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C9916" w14:textId="010E0248" w:rsidR="0032368B" w:rsidRPr="00083DE0" w:rsidRDefault="0032368B" w:rsidP="00045CDA">
      <w:pPr>
        <w:pStyle w:val="Heading3"/>
        <w:keepNext w:val="0"/>
        <w:keepLines w:val="0"/>
        <w:pBdr>
          <w:top w:val="nil"/>
          <w:left w:val="nil"/>
          <w:bottom w:val="nil"/>
          <w:right w:val="nil"/>
          <w:between w:val="nil"/>
        </w:pBdr>
        <w:spacing w:before="280"/>
        <w:jc w:val="center"/>
        <w:rPr>
          <w:b/>
          <w:color w:val="3B6E8F"/>
          <w:sz w:val="26"/>
          <w:szCs w:val="26"/>
        </w:rPr>
      </w:pPr>
      <w:bookmarkStart w:id="0" w:name="_vl5ukmhdkivd" w:colFirst="0" w:colLast="0"/>
      <w:bookmarkEnd w:id="0"/>
      <w:r w:rsidRPr="00083DE0">
        <w:rPr>
          <w:b/>
          <w:color w:val="3B6E8F"/>
          <w:sz w:val="26"/>
          <w:szCs w:val="26"/>
        </w:rPr>
        <w:t>IMOS Animal Tracking Facility Receiver Loan Program</w:t>
      </w:r>
    </w:p>
    <w:p w14:paraId="13763EB4" w14:textId="408FFCA8" w:rsidR="00E845A9" w:rsidRDefault="00377270" w:rsidP="00045CDA">
      <w:pPr>
        <w:pStyle w:val="Heading3"/>
        <w:keepNext w:val="0"/>
        <w:keepLines w:val="0"/>
        <w:pBdr>
          <w:top w:val="nil"/>
          <w:left w:val="nil"/>
          <w:bottom w:val="nil"/>
          <w:right w:val="nil"/>
          <w:between w:val="nil"/>
        </w:pBdr>
        <w:spacing w:before="280"/>
        <w:jc w:val="center"/>
        <w:rPr>
          <w:b/>
          <w:sz w:val="26"/>
          <w:szCs w:val="26"/>
        </w:rPr>
      </w:pPr>
      <w:r>
        <w:rPr>
          <w:b/>
          <w:sz w:val="26"/>
          <w:szCs w:val="26"/>
        </w:rPr>
        <w:t>SIMS Equipment Loan Agreement</w:t>
      </w:r>
    </w:p>
    <w:p w14:paraId="3A5046A6" w14:textId="77777777" w:rsidR="00E845A9" w:rsidRDefault="00377270">
      <w:pPr>
        <w:spacing w:before="240" w:after="240"/>
      </w:pPr>
      <w:r>
        <w:rPr>
          <w:b/>
        </w:rPr>
        <w:t>This Agreement</w:t>
      </w:r>
      <w:r>
        <w:t xml:space="preserve"> is made and entered into as of [</w:t>
      </w:r>
      <w:r w:rsidRPr="004E5C8C">
        <w:rPr>
          <w:highlight w:val="lightGray"/>
        </w:rPr>
        <w:t>Start Date</w:t>
      </w:r>
      <w:r>
        <w:t>] between:</w:t>
      </w:r>
    </w:p>
    <w:p w14:paraId="34B31E2E" w14:textId="77777777" w:rsidR="00E845A9" w:rsidRDefault="00377270">
      <w:pPr>
        <w:spacing w:before="240" w:after="240"/>
      </w:pPr>
      <w:r>
        <w:rPr>
          <w:b/>
        </w:rPr>
        <w:t>The Sydney Institute of Marine Science (SIMS)</w:t>
      </w:r>
      <w:r>
        <w:rPr>
          <w:b/>
        </w:rPr>
        <w:br/>
      </w:r>
      <w:r>
        <w:t>ABN 84 117 222 063</w:t>
      </w:r>
      <w:r>
        <w:br/>
        <w:t>19 Chowder Bay Road, Mosman NSW 2088</w:t>
      </w:r>
      <w:r>
        <w:br/>
        <w:t>("Lender")</w:t>
      </w:r>
    </w:p>
    <w:p w14:paraId="56999650" w14:textId="77777777" w:rsidR="00E845A9" w:rsidRDefault="00377270">
      <w:pPr>
        <w:spacing w:before="240" w:after="240"/>
      </w:pPr>
      <w:r>
        <w:t>and</w:t>
      </w:r>
    </w:p>
    <w:p w14:paraId="40AC5352" w14:textId="0EAFFC43" w:rsidR="00653182" w:rsidRDefault="00377270">
      <w:pPr>
        <w:spacing w:before="240" w:after="240"/>
      </w:pPr>
      <w:r w:rsidRPr="004E5C8C">
        <w:rPr>
          <w:b/>
          <w:highlight w:val="lightGray"/>
        </w:rPr>
        <w:t>[Legal Name of Borrowing Organisation</w:t>
      </w:r>
      <w:r>
        <w:rPr>
          <w:b/>
        </w:rPr>
        <w:t>]; ABN [</w:t>
      </w:r>
      <w:r w:rsidRPr="004E5C8C">
        <w:rPr>
          <w:b/>
          <w:highlight w:val="lightGray"/>
        </w:rPr>
        <w:t>ABN</w:t>
      </w:r>
      <w:r>
        <w:rPr>
          <w:b/>
        </w:rPr>
        <w:t>]</w:t>
      </w:r>
      <w:r>
        <w:rPr>
          <w:b/>
        </w:rPr>
        <w:br/>
      </w:r>
      <w:r>
        <w:t>[</w:t>
      </w:r>
      <w:r w:rsidRPr="004E5C8C">
        <w:rPr>
          <w:highlight w:val="lightGray"/>
        </w:rPr>
        <w:t>Address</w:t>
      </w:r>
      <w:r>
        <w:t>]</w:t>
      </w:r>
      <w:r>
        <w:br/>
        <w:t xml:space="preserve">("Borrower") </w:t>
      </w:r>
    </w:p>
    <w:p w14:paraId="70E3415A" w14:textId="77777777" w:rsidR="00E845A9" w:rsidRDefault="00355EEF">
      <w:pPr>
        <w:spacing w:before="240" w:after="240"/>
      </w:pPr>
      <w:r>
        <w:pict w14:anchorId="16A49C23">
          <v:rect id="_x0000_i1025" style="width:0;height:1.5pt" o:hralign="center" o:hrstd="t" o:hr="t" fillcolor="#a0a0a0" stroked="f"/>
        </w:pict>
      </w:r>
    </w:p>
    <w:p w14:paraId="594F13D4" w14:textId="77777777" w:rsidR="00E845A9" w:rsidRDefault="00377270">
      <w:pPr>
        <w:pStyle w:val="Heading3"/>
        <w:keepNext w:val="0"/>
        <w:keepLines w:val="0"/>
        <w:spacing w:before="280"/>
        <w:rPr>
          <w:b/>
          <w:color w:val="000000"/>
          <w:sz w:val="26"/>
          <w:szCs w:val="26"/>
        </w:rPr>
      </w:pPr>
      <w:bookmarkStart w:id="1" w:name="_8xhapy20io2o" w:colFirst="0" w:colLast="0"/>
      <w:bookmarkEnd w:id="1"/>
      <w:r>
        <w:rPr>
          <w:b/>
          <w:color w:val="000000"/>
          <w:sz w:val="26"/>
          <w:szCs w:val="26"/>
        </w:rPr>
        <w:t>1. PURPOSE AND SCOPE</w:t>
      </w:r>
    </w:p>
    <w:p w14:paraId="49B888DA" w14:textId="77777777" w:rsidR="00E845A9" w:rsidRDefault="00377270">
      <w:pPr>
        <w:spacing w:before="240" w:after="240"/>
      </w:pPr>
      <w:r>
        <w:t xml:space="preserve">1.1 SIMS agrees to loan the equipment listed in </w:t>
      </w:r>
      <w:r>
        <w:rPr>
          <w:i/>
        </w:rPr>
        <w:t>Schedule A</w:t>
      </w:r>
      <w:r>
        <w:t xml:space="preserve"> ("Equipment") to the Borrower for the sole purpose of conducting scientific or non-commercial research or study activities that align with the Borrower’s stated research objectives.</w:t>
      </w:r>
    </w:p>
    <w:p w14:paraId="4766EF0F" w14:textId="77777777" w:rsidR="00E845A9" w:rsidRDefault="00377270">
      <w:pPr>
        <w:spacing w:before="240" w:after="240"/>
      </w:pPr>
      <w:r>
        <w:t>1.2 This Agreement constitutes a loan to the legal entity named as the Borrower. Individuals acting on behalf of the Borrower must be authorised representatives, and the Borrower organisation accepts full institutional responsibility for the Equipment.</w:t>
      </w:r>
    </w:p>
    <w:p w14:paraId="52EDE073" w14:textId="77777777" w:rsidR="00E845A9" w:rsidRDefault="00377270">
      <w:pPr>
        <w:spacing w:before="240" w:after="240"/>
      </w:pPr>
      <w:r>
        <w:t xml:space="preserve">1.3 The Equipment is not to be used for commercial purposes, subleased, transferred to third parties, or used outside the scope of the activities stated in </w:t>
      </w:r>
      <w:r>
        <w:rPr>
          <w:i/>
        </w:rPr>
        <w:t>Schedule A</w:t>
      </w:r>
      <w:r>
        <w:t xml:space="preserve"> without SIMS' prior written approval.</w:t>
      </w:r>
    </w:p>
    <w:p w14:paraId="0AC878FE" w14:textId="77777777" w:rsidR="00E845A9" w:rsidRDefault="00355EEF">
      <w:pPr>
        <w:spacing w:before="240" w:after="240"/>
      </w:pPr>
      <w:r>
        <w:pict w14:anchorId="44069F51">
          <v:rect id="_x0000_i1026" style="width:0;height:1.5pt" o:hralign="center" o:hrstd="t" o:hr="t" fillcolor="#a0a0a0" stroked="f"/>
        </w:pict>
      </w:r>
    </w:p>
    <w:p w14:paraId="47D65A40" w14:textId="77777777" w:rsidR="00E845A9" w:rsidRDefault="00377270">
      <w:pPr>
        <w:pStyle w:val="Heading3"/>
        <w:keepNext w:val="0"/>
        <w:keepLines w:val="0"/>
        <w:spacing w:before="280"/>
        <w:rPr>
          <w:b/>
          <w:color w:val="000000"/>
          <w:sz w:val="26"/>
          <w:szCs w:val="26"/>
        </w:rPr>
      </w:pPr>
      <w:bookmarkStart w:id="2" w:name="_qxm206tethe1" w:colFirst="0" w:colLast="0"/>
      <w:bookmarkEnd w:id="2"/>
      <w:r>
        <w:rPr>
          <w:b/>
          <w:color w:val="000000"/>
          <w:sz w:val="26"/>
          <w:szCs w:val="26"/>
        </w:rPr>
        <w:t>2. OWNERSHIP AND RESPONSIBILITY</w:t>
      </w:r>
    </w:p>
    <w:p w14:paraId="05512903" w14:textId="77777777" w:rsidR="00E845A9" w:rsidRDefault="00377270">
      <w:pPr>
        <w:spacing w:before="240" w:after="240"/>
      </w:pPr>
      <w:r>
        <w:t>2.1 All Equipment remains the property of SIMS throughout the loan period and must be returned to SIMS in accordance with the terms of this Agreement.</w:t>
      </w:r>
    </w:p>
    <w:p w14:paraId="159F10D0" w14:textId="77777777" w:rsidR="00E845A9" w:rsidRDefault="00377270">
      <w:pPr>
        <w:spacing w:before="240" w:after="240"/>
      </w:pPr>
      <w:r>
        <w:t>2.2 The Borrower is fully responsible for the care, custody, maintenance, and security of the Equipment from the time it leaves SIMS until it is returned and received in acceptable condition by SIMS.</w:t>
      </w:r>
    </w:p>
    <w:p w14:paraId="1254C24C" w14:textId="77777777" w:rsidR="00E845A9" w:rsidRDefault="00377270">
      <w:pPr>
        <w:spacing w:before="240" w:after="240"/>
      </w:pPr>
      <w:r>
        <w:lastRenderedPageBreak/>
        <w:t>2.3 The Borrower is also responsible for: a. Ensuring appropriate transport, storage, and handling of the Equipment; b. Conducting regular inspections and taking reasonable steps to prevent damage, loss, or deterioration; c. Assigning a responsible individual within the Borrower’s organisation to oversee Equipment management for the duration of the loan.</w:t>
      </w:r>
    </w:p>
    <w:p w14:paraId="58AEA311" w14:textId="77777777" w:rsidR="00E845A9" w:rsidRDefault="00355EEF">
      <w:pPr>
        <w:spacing w:before="240" w:after="240"/>
      </w:pPr>
      <w:r>
        <w:pict w14:anchorId="4D1AAD88">
          <v:rect id="_x0000_i1027" style="width:0;height:1.5pt" o:hralign="center" o:hrstd="t" o:hr="t" fillcolor="#a0a0a0" stroked="f"/>
        </w:pict>
      </w:r>
    </w:p>
    <w:p w14:paraId="3EB2ABA0" w14:textId="77777777" w:rsidR="00E845A9" w:rsidRDefault="00377270">
      <w:pPr>
        <w:pStyle w:val="Heading3"/>
        <w:keepNext w:val="0"/>
        <w:keepLines w:val="0"/>
        <w:spacing w:before="280"/>
        <w:rPr>
          <w:b/>
          <w:color w:val="000000"/>
          <w:sz w:val="26"/>
          <w:szCs w:val="26"/>
        </w:rPr>
      </w:pPr>
      <w:bookmarkStart w:id="3" w:name="_je09fbby2pfr" w:colFirst="0" w:colLast="0"/>
      <w:bookmarkEnd w:id="3"/>
      <w:r>
        <w:rPr>
          <w:b/>
          <w:color w:val="000000"/>
          <w:sz w:val="26"/>
          <w:szCs w:val="26"/>
        </w:rPr>
        <w:t>3. TERM OF LOAN</w:t>
      </w:r>
    </w:p>
    <w:p w14:paraId="676EFAE8" w14:textId="77777777" w:rsidR="00E845A9" w:rsidRDefault="00377270">
      <w:pPr>
        <w:spacing w:before="240" w:after="240"/>
      </w:pPr>
      <w:r>
        <w:t>3.1 The loan will commence on [</w:t>
      </w:r>
      <w:r w:rsidRPr="00455C03">
        <w:rPr>
          <w:highlight w:val="lightGray"/>
        </w:rPr>
        <w:t>Start Date</w:t>
      </w:r>
      <w:r>
        <w:t>] and end on [</w:t>
      </w:r>
      <w:r w:rsidRPr="004E5C8C">
        <w:rPr>
          <w:highlight w:val="lightGray"/>
        </w:rPr>
        <w:t>End Date</w:t>
      </w:r>
      <w:r>
        <w:t>], unless extended by mutual written agreement or terminated earlier under Clause 9.</w:t>
      </w:r>
    </w:p>
    <w:p w14:paraId="279C71B2" w14:textId="77777777" w:rsidR="00E845A9" w:rsidRDefault="00377270">
      <w:pPr>
        <w:spacing w:before="240" w:after="240"/>
      </w:pPr>
      <w:r>
        <w:t>3.2 The Borrower must return all Equipment to SIMS by the end of the loan period, unless otherwise agreed in writing. Equipment must be returned in full working condition, accounting for reasonable wear and tear.</w:t>
      </w:r>
    </w:p>
    <w:p w14:paraId="37C28438" w14:textId="77777777" w:rsidR="00E845A9" w:rsidRDefault="00377270">
      <w:pPr>
        <w:spacing w:before="240" w:after="240"/>
      </w:pPr>
      <w:r>
        <w:t>3.3 In the event the Equipment cannot be returned by the agreed end date, the Borrower must notify SIMS no less than 14 calendar days before that date, providing a detailed justification and a proposed alternative return arrangement.</w:t>
      </w:r>
    </w:p>
    <w:p w14:paraId="3C5727EB" w14:textId="77777777" w:rsidR="00E845A9" w:rsidRDefault="00355EEF">
      <w:pPr>
        <w:spacing w:before="240" w:after="240"/>
      </w:pPr>
      <w:r>
        <w:pict w14:anchorId="138022B6">
          <v:rect id="_x0000_i1028" style="width:0;height:1.5pt" o:hralign="center" o:hrstd="t" o:hr="t" fillcolor="#a0a0a0" stroked="f"/>
        </w:pict>
      </w:r>
    </w:p>
    <w:p w14:paraId="76A33876" w14:textId="77777777" w:rsidR="00E845A9" w:rsidRDefault="00377270">
      <w:pPr>
        <w:pStyle w:val="Heading3"/>
        <w:keepNext w:val="0"/>
        <w:keepLines w:val="0"/>
        <w:spacing w:before="280"/>
        <w:rPr>
          <w:b/>
          <w:color w:val="000000"/>
          <w:sz w:val="26"/>
          <w:szCs w:val="26"/>
        </w:rPr>
      </w:pPr>
      <w:bookmarkStart w:id="4" w:name="_9389tilpxuit" w:colFirst="0" w:colLast="0"/>
      <w:bookmarkEnd w:id="4"/>
      <w:r>
        <w:rPr>
          <w:b/>
          <w:color w:val="000000"/>
          <w:sz w:val="26"/>
          <w:szCs w:val="26"/>
        </w:rPr>
        <w:t>4. INSURANCE, DAMAGE AND LOSS</w:t>
      </w:r>
    </w:p>
    <w:p w14:paraId="6EB9FBC1" w14:textId="77777777" w:rsidR="00E845A9" w:rsidRDefault="00377270">
      <w:pPr>
        <w:spacing w:before="240" w:after="240"/>
      </w:pPr>
      <w:r>
        <w:t>4.1 The Borrower must insure the Equipment against loss, theft, damage, and all operational risks during the loan period, including during transport and deployment.</w:t>
      </w:r>
    </w:p>
    <w:p w14:paraId="6FFC02BD" w14:textId="77777777" w:rsidR="00E845A9" w:rsidRDefault="00377270">
      <w:pPr>
        <w:spacing w:before="240" w:after="240"/>
      </w:pPr>
      <w:r>
        <w:t>4.2 In the event of damage, loss, or theft of the Equipment, the Borrower must: a. Notify SIMS immediately in writing; b. Provide a written incident report within five (5) business days; c. Reimburse SIMS for the cost of repair or replacement, as determined by SIMS in consultation with the Borrower.</w:t>
      </w:r>
    </w:p>
    <w:p w14:paraId="3201EE98" w14:textId="77777777" w:rsidR="00E845A9" w:rsidRDefault="00377270">
      <w:pPr>
        <w:spacing w:before="240" w:after="240"/>
      </w:pPr>
      <w:r>
        <w:t>4.3 If the Equipment is deployed in the marine environment and not recoverable due to unforeseen circumstances, the Borrower remains liable for all recovery costs and/or full replacement value.</w:t>
      </w:r>
    </w:p>
    <w:p w14:paraId="0F2B0048" w14:textId="77777777" w:rsidR="00E845A9" w:rsidRDefault="00377270">
      <w:pPr>
        <w:spacing w:before="240" w:after="240"/>
      </w:pPr>
      <w:r>
        <w:t>4.4 Any unauthorised repair, modification or servicing of the Equipment is strictly prohibited and may void manufacturer warranties. The Borrower will be liable for associated costs arising from such actions.</w:t>
      </w:r>
    </w:p>
    <w:p w14:paraId="37582772" w14:textId="77777777" w:rsidR="00746B94" w:rsidRDefault="00746B94">
      <w:pPr>
        <w:spacing w:before="240" w:after="240"/>
      </w:pPr>
    </w:p>
    <w:p w14:paraId="0749EE9C" w14:textId="77777777" w:rsidR="00746B94" w:rsidRDefault="00746B94">
      <w:pPr>
        <w:spacing w:before="240" w:after="240"/>
      </w:pPr>
    </w:p>
    <w:p w14:paraId="323541FC" w14:textId="77777777" w:rsidR="00746B94" w:rsidRDefault="00746B94">
      <w:pPr>
        <w:spacing w:before="240" w:after="240"/>
      </w:pPr>
    </w:p>
    <w:p w14:paraId="3C1B13D1" w14:textId="77777777" w:rsidR="00746B94" w:rsidRDefault="00746B94">
      <w:pPr>
        <w:spacing w:before="240" w:after="240"/>
      </w:pPr>
    </w:p>
    <w:p w14:paraId="7FB6936F" w14:textId="77777777" w:rsidR="00E845A9" w:rsidRDefault="00355EEF">
      <w:pPr>
        <w:spacing w:before="240" w:after="240"/>
      </w:pPr>
      <w:r>
        <w:lastRenderedPageBreak/>
        <w:pict w14:anchorId="35C04D9A">
          <v:rect id="_x0000_i1029" style="width:0;height:1.5pt" o:hralign="center" o:hrstd="t" o:hr="t" fillcolor="#a0a0a0" stroked="f"/>
        </w:pict>
      </w:r>
    </w:p>
    <w:p w14:paraId="1A42FBE4" w14:textId="77777777" w:rsidR="00E845A9" w:rsidRDefault="00377270">
      <w:pPr>
        <w:pStyle w:val="Heading3"/>
        <w:keepNext w:val="0"/>
        <w:keepLines w:val="0"/>
        <w:spacing w:before="280"/>
        <w:rPr>
          <w:b/>
          <w:color w:val="000000"/>
          <w:sz w:val="26"/>
          <w:szCs w:val="26"/>
        </w:rPr>
      </w:pPr>
      <w:bookmarkStart w:id="5" w:name="_fukozpyfmue1" w:colFirst="0" w:colLast="0"/>
      <w:bookmarkEnd w:id="5"/>
      <w:r>
        <w:rPr>
          <w:b/>
          <w:color w:val="000000"/>
          <w:sz w:val="26"/>
          <w:szCs w:val="26"/>
        </w:rPr>
        <w:t>5. TRANSPORT AND RETURN</w:t>
      </w:r>
    </w:p>
    <w:p w14:paraId="16C62954" w14:textId="77777777" w:rsidR="00E845A9" w:rsidRDefault="00377270">
      <w:pPr>
        <w:spacing w:before="240" w:after="240"/>
      </w:pPr>
      <w:r>
        <w:t>5.1 The Borrower is responsible for the full cost and coordination of transporting the Equipment from and to SIMS, including freight, packaging, customs clearance, and insurance during transit.</w:t>
      </w:r>
    </w:p>
    <w:p w14:paraId="4B2C4AA4" w14:textId="77777777" w:rsidR="00E845A9" w:rsidRDefault="00377270">
      <w:pPr>
        <w:spacing w:before="240" w:after="240"/>
      </w:pPr>
      <w:r>
        <w:t>5.2 Equipment must be returned to SIMS in clean, operational condition, with all original parts, accessories, documentation, and serial labels intact.</w:t>
      </w:r>
    </w:p>
    <w:p w14:paraId="7D384838" w14:textId="77777777" w:rsidR="00E845A9" w:rsidRDefault="00377270">
      <w:pPr>
        <w:spacing w:before="240" w:after="240"/>
      </w:pPr>
      <w:r>
        <w:t>5.3 If the Equipment is not returned on time or in acceptable condition, SIMS reserves the right to invoice the Borrower for recovery, replacement, or remedial costs.</w:t>
      </w:r>
    </w:p>
    <w:p w14:paraId="733799F5" w14:textId="77777777" w:rsidR="00E845A9" w:rsidRDefault="00377270">
      <w:pPr>
        <w:spacing w:before="240" w:after="240"/>
      </w:pPr>
      <w:r>
        <w:t>5.4 If the individual responsible for managing the Equipment within the Borrower’s organisation leaves their position, it is the Borrower’s responsibility to reassign the role and notify SIMS in writing. Failure to ensure continuity may result in additional costs or termination of the loan.</w:t>
      </w:r>
    </w:p>
    <w:p w14:paraId="371A3188" w14:textId="77777777" w:rsidR="00E845A9" w:rsidRDefault="00355EEF">
      <w:pPr>
        <w:spacing w:before="240" w:after="240"/>
      </w:pPr>
      <w:r>
        <w:pict w14:anchorId="2D6DCA3D">
          <v:rect id="_x0000_i1030" style="width:0;height:1.5pt" o:hralign="center" o:hrstd="t" o:hr="t" fillcolor="#a0a0a0" stroked="f"/>
        </w:pict>
      </w:r>
    </w:p>
    <w:p w14:paraId="02EB0D0B" w14:textId="77777777" w:rsidR="00E845A9" w:rsidRDefault="00377270">
      <w:pPr>
        <w:pStyle w:val="Heading3"/>
        <w:keepNext w:val="0"/>
        <w:keepLines w:val="0"/>
        <w:spacing w:before="280"/>
        <w:rPr>
          <w:b/>
          <w:color w:val="000000"/>
          <w:sz w:val="26"/>
          <w:szCs w:val="26"/>
        </w:rPr>
      </w:pPr>
      <w:bookmarkStart w:id="6" w:name="_4hvr7kc9cqtr" w:colFirst="0" w:colLast="0"/>
      <w:bookmarkEnd w:id="6"/>
      <w:r>
        <w:rPr>
          <w:b/>
          <w:color w:val="000000"/>
          <w:sz w:val="26"/>
          <w:szCs w:val="26"/>
        </w:rPr>
        <w:t>6. USE, COMPLIANCE AND SAFETY</w:t>
      </w:r>
    </w:p>
    <w:p w14:paraId="0E602249" w14:textId="77777777" w:rsidR="00E845A9" w:rsidRDefault="00377270">
      <w:pPr>
        <w:spacing w:before="240" w:after="240"/>
      </w:pPr>
      <w:r>
        <w:t>6.1 The Borrower agrees to use the Equipment only as intended and according to SIMS' guidelines or manufacturer specifications. The Equipment must not be used in a manner that poses a safety risk to individuals or the environment.</w:t>
      </w:r>
    </w:p>
    <w:p w14:paraId="19100259" w14:textId="77777777" w:rsidR="00E845A9" w:rsidRDefault="00377270">
      <w:pPr>
        <w:spacing w:before="240" w:after="240"/>
      </w:pPr>
      <w:r>
        <w:t>6.2 The Borrower must comply with all local, state, federal, and international laws, permits, and safety standards applicable to the transport, deployment, and operation of the Equipment.</w:t>
      </w:r>
    </w:p>
    <w:p w14:paraId="1636C0D0" w14:textId="77777777" w:rsidR="00E845A9" w:rsidRDefault="00377270">
      <w:pPr>
        <w:spacing w:before="240" w:after="240"/>
      </w:pPr>
      <w:r>
        <w:t>6.3 The Borrower is solely responsible for obtaining all necessary permits, environmental clearances, or approvals required to operate the Equipment.</w:t>
      </w:r>
    </w:p>
    <w:p w14:paraId="4D8FB30B" w14:textId="77777777" w:rsidR="00E845A9" w:rsidRDefault="00377270">
      <w:pPr>
        <w:spacing w:before="240" w:after="240"/>
      </w:pPr>
      <w:r>
        <w:t>6.4 Proof of permit or authorisation must be provided to SIMS upon request.</w:t>
      </w:r>
    </w:p>
    <w:p w14:paraId="1CD491C7" w14:textId="77777777" w:rsidR="00E845A9" w:rsidRDefault="00355EEF">
      <w:pPr>
        <w:spacing w:before="240" w:after="240"/>
      </w:pPr>
      <w:r>
        <w:pict w14:anchorId="67F44FF6">
          <v:rect id="_x0000_i1031" style="width:0;height:1.5pt" o:hralign="center" o:hrstd="t" o:hr="t" fillcolor="#a0a0a0" stroked="f"/>
        </w:pict>
      </w:r>
    </w:p>
    <w:p w14:paraId="21E93E89" w14:textId="77777777" w:rsidR="00E845A9" w:rsidRDefault="00377270">
      <w:pPr>
        <w:pStyle w:val="Heading3"/>
        <w:keepNext w:val="0"/>
        <w:keepLines w:val="0"/>
        <w:spacing w:before="280"/>
        <w:rPr>
          <w:b/>
          <w:color w:val="000000"/>
          <w:sz w:val="26"/>
          <w:szCs w:val="26"/>
        </w:rPr>
      </w:pPr>
      <w:bookmarkStart w:id="7" w:name="_4dzwwde685m8" w:colFirst="0" w:colLast="0"/>
      <w:bookmarkEnd w:id="7"/>
      <w:r>
        <w:rPr>
          <w:b/>
          <w:color w:val="000000"/>
          <w:sz w:val="26"/>
          <w:szCs w:val="26"/>
        </w:rPr>
        <w:t>7. DATA AND ACKNOWLEDGEMENT</w:t>
      </w:r>
    </w:p>
    <w:p w14:paraId="0C10CCF0" w14:textId="77777777" w:rsidR="00E845A9" w:rsidRDefault="00377270">
      <w:pPr>
        <w:spacing w:before="240" w:after="240"/>
      </w:pPr>
      <w:r>
        <w:t xml:space="preserve">7.1 If the use of the Equipment results in the generation of data, the Borrower is encouraged to share the outcomes with SIMS and/or relevant national archives (e.g., AODN) where applicable. Specific data obligations, if any, will be outlined in </w:t>
      </w:r>
      <w:r>
        <w:rPr>
          <w:i/>
        </w:rPr>
        <w:t>Schedule B</w:t>
      </w:r>
      <w:r>
        <w:t>.</w:t>
      </w:r>
    </w:p>
    <w:p w14:paraId="7B92CB61" w14:textId="77777777" w:rsidR="00E845A9" w:rsidRDefault="00377270">
      <w:pPr>
        <w:spacing w:before="240" w:after="240"/>
      </w:pPr>
      <w:r>
        <w:t xml:space="preserve">7.2 SIMS should be acknowledged in all reports, publications, and presentations arising from the use of the Equipment, using wording provided in </w:t>
      </w:r>
      <w:r>
        <w:rPr>
          <w:i/>
        </w:rPr>
        <w:t>Schedule B</w:t>
      </w:r>
      <w:r>
        <w:t xml:space="preserve"> if applicable.</w:t>
      </w:r>
    </w:p>
    <w:p w14:paraId="49915148" w14:textId="77777777" w:rsidR="00E845A9" w:rsidRDefault="00355EEF">
      <w:pPr>
        <w:spacing w:before="240" w:after="240"/>
      </w:pPr>
      <w:r>
        <w:lastRenderedPageBreak/>
        <w:pict w14:anchorId="22AC8D5A">
          <v:rect id="_x0000_i1032" style="width:0;height:1.5pt" o:hralign="center" o:hrstd="t" o:hr="t" fillcolor="#a0a0a0" stroked="f"/>
        </w:pict>
      </w:r>
    </w:p>
    <w:p w14:paraId="66E81989" w14:textId="77777777" w:rsidR="00E845A9" w:rsidRDefault="00377270">
      <w:pPr>
        <w:pStyle w:val="Heading3"/>
        <w:keepNext w:val="0"/>
        <w:keepLines w:val="0"/>
        <w:spacing w:before="280"/>
        <w:rPr>
          <w:b/>
          <w:color w:val="000000"/>
          <w:sz w:val="26"/>
          <w:szCs w:val="26"/>
        </w:rPr>
      </w:pPr>
      <w:bookmarkStart w:id="8" w:name="_1mnuc8qwkh5v" w:colFirst="0" w:colLast="0"/>
      <w:bookmarkEnd w:id="8"/>
      <w:r>
        <w:rPr>
          <w:b/>
          <w:color w:val="000000"/>
          <w:sz w:val="26"/>
          <w:szCs w:val="26"/>
        </w:rPr>
        <w:t>8. LIABILITY AND INDEMNITY</w:t>
      </w:r>
    </w:p>
    <w:p w14:paraId="71288990" w14:textId="77777777" w:rsidR="00E845A9" w:rsidRDefault="00377270">
      <w:pPr>
        <w:spacing w:before="240" w:after="240"/>
      </w:pPr>
      <w:r>
        <w:t>8.1 SIMS accepts no liability for any injury, loss, damage or claim arising from the use of the Equipment, except in cases of gross negligence by SIMS.</w:t>
      </w:r>
    </w:p>
    <w:p w14:paraId="3B324FA0" w14:textId="77777777" w:rsidR="00E845A9" w:rsidRDefault="00377270">
      <w:pPr>
        <w:spacing w:before="240" w:after="240"/>
      </w:pPr>
      <w:r>
        <w:t>8.2 The Borrower indemnifies SIMS against any claims, damages, costs, or losses arising from the use, misuse, or failure of the Equipment during the loan period.</w:t>
      </w:r>
    </w:p>
    <w:p w14:paraId="14257FC6" w14:textId="77777777" w:rsidR="00E845A9" w:rsidRDefault="00355EEF">
      <w:pPr>
        <w:spacing w:before="240" w:after="240"/>
      </w:pPr>
      <w:r>
        <w:pict w14:anchorId="50B76845">
          <v:rect id="_x0000_i1033" style="width:0;height:1.5pt" o:hralign="center" o:hrstd="t" o:hr="t" fillcolor="#a0a0a0" stroked="f"/>
        </w:pict>
      </w:r>
    </w:p>
    <w:p w14:paraId="7DA38FD0" w14:textId="77777777" w:rsidR="00E845A9" w:rsidRDefault="00377270">
      <w:pPr>
        <w:pStyle w:val="Heading3"/>
        <w:keepNext w:val="0"/>
        <w:keepLines w:val="0"/>
        <w:spacing w:before="280"/>
        <w:rPr>
          <w:b/>
          <w:color w:val="000000"/>
          <w:sz w:val="26"/>
          <w:szCs w:val="26"/>
        </w:rPr>
      </w:pPr>
      <w:bookmarkStart w:id="9" w:name="_y5yaufbm8rs" w:colFirst="0" w:colLast="0"/>
      <w:bookmarkEnd w:id="9"/>
      <w:r>
        <w:rPr>
          <w:b/>
          <w:color w:val="000000"/>
          <w:sz w:val="26"/>
          <w:szCs w:val="26"/>
        </w:rPr>
        <w:t>9. TERMINATION</w:t>
      </w:r>
    </w:p>
    <w:p w14:paraId="06D12A4F" w14:textId="77777777" w:rsidR="00E845A9" w:rsidRDefault="00377270">
      <w:pPr>
        <w:spacing w:before="240" w:after="240"/>
      </w:pPr>
      <w:r>
        <w:t>9.1 Either party may terminate this Agreement at any time with 30 days' written notice.</w:t>
      </w:r>
    </w:p>
    <w:p w14:paraId="2150C309" w14:textId="77777777" w:rsidR="00E845A9" w:rsidRDefault="00377270">
      <w:pPr>
        <w:spacing w:before="240" w:after="240"/>
      </w:pPr>
      <w:r>
        <w:t>9.2 SIMS may terminate this Agreement immediately if: a. The Equipment is used in breach of this Agreement; b. There is a failure to comply with required safety, permit, or insurance provisions; c. The Borrower ceases operations, enters insolvency, or is otherwise unable to fulfil its obligations.</w:t>
      </w:r>
    </w:p>
    <w:p w14:paraId="3256FBCC" w14:textId="77777777" w:rsidR="00E845A9" w:rsidRDefault="00377270">
      <w:pPr>
        <w:spacing w:before="240" w:after="240"/>
      </w:pPr>
      <w:r>
        <w:t>9.3 Upon termination, all Equipment must be returned to SIMS within ten (10) business days unless otherwise agreed.</w:t>
      </w:r>
    </w:p>
    <w:p w14:paraId="4E069E8B" w14:textId="77777777" w:rsidR="00E845A9" w:rsidRDefault="00355EEF">
      <w:pPr>
        <w:spacing w:before="240" w:after="240"/>
      </w:pPr>
      <w:r>
        <w:pict w14:anchorId="27281036">
          <v:rect id="_x0000_i1034" style="width:0;height:1.5pt" o:hralign="center" o:hrstd="t" o:hr="t" fillcolor="#a0a0a0" stroked="f"/>
        </w:pict>
      </w:r>
    </w:p>
    <w:p w14:paraId="6EFD27BD" w14:textId="77777777" w:rsidR="00E845A9" w:rsidRDefault="00377270">
      <w:pPr>
        <w:pStyle w:val="Heading3"/>
        <w:keepNext w:val="0"/>
        <w:keepLines w:val="0"/>
        <w:spacing w:before="280"/>
        <w:rPr>
          <w:b/>
          <w:color w:val="000000"/>
          <w:sz w:val="26"/>
          <w:szCs w:val="26"/>
        </w:rPr>
      </w:pPr>
      <w:bookmarkStart w:id="10" w:name="_s8gxahhhudnb" w:colFirst="0" w:colLast="0"/>
      <w:bookmarkEnd w:id="10"/>
      <w:r>
        <w:rPr>
          <w:b/>
          <w:color w:val="000000"/>
          <w:sz w:val="26"/>
          <w:szCs w:val="26"/>
        </w:rPr>
        <w:t>10. GENERAL TERMS</w:t>
      </w:r>
    </w:p>
    <w:p w14:paraId="00EA776C" w14:textId="77777777" w:rsidR="00E845A9" w:rsidRDefault="00377270">
      <w:pPr>
        <w:spacing w:before="240" w:after="240"/>
      </w:pPr>
      <w:r>
        <w:t>10.1 This Agreement constitutes the entire agreement between the parties and supersedes any previous understandings, representations, or communications.</w:t>
      </w:r>
    </w:p>
    <w:p w14:paraId="3DF42428" w14:textId="77777777" w:rsidR="00E845A9" w:rsidRDefault="00377270">
      <w:pPr>
        <w:spacing w:before="240" w:after="240"/>
      </w:pPr>
      <w:r>
        <w:t>10.2 No amendments will be valid unless made in writing and signed by both parties.</w:t>
      </w:r>
    </w:p>
    <w:p w14:paraId="5A1BD5AB" w14:textId="77777777" w:rsidR="00E845A9" w:rsidRDefault="00377270">
      <w:pPr>
        <w:spacing w:before="240" w:after="240"/>
      </w:pPr>
      <w:r>
        <w:t>10.3 This Agreement is governed by the laws of New South Wales. Any disputes arising under this Agreement shall be subject to the exclusive jurisdiction of the courts of New South Wales.</w:t>
      </w:r>
    </w:p>
    <w:p w14:paraId="78E0DCD5" w14:textId="77777777" w:rsidR="00E845A9" w:rsidRDefault="00E845A9">
      <w:pPr>
        <w:spacing w:before="240" w:after="240"/>
      </w:pPr>
    </w:p>
    <w:p w14:paraId="64C3D0A8" w14:textId="77777777" w:rsidR="00746B94" w:rsidRDefault="00746B94">
      <w:pPr>
        <w:spacing w:before="240" w:after="240"/>
      </w:pPr>
    </w:p>
    <w:p w14:paraId="7E165950" w14:textId="77777777" w:rsidR="00746B94" w:rsidRDefault="00746B94">
      <w:pPr>
        <w:spacing w:before="240" w:after="240"/>
      </w:pPr>
    </w:p>
    <w:p w14:paraId="108C3A59" w14:textId="77777777" w:rsidR="00746B94" w:rsidRDefault="00746B94">
      <w:pPr>
        <w:spacing w:before="240" w:after="240"/>
      </w:pPr>
    </w:p>
    <w:p w14:paraId="1CA33D35" w14:textId="77777777" w:rsidR="00746B94" w:rsidRDefault="00746B94">
      <w:pPr>
        <w:spacing w:before="240" w:after="240"/>
      </w:pPr>
    </w:p>
    <w:p w14:paraId="6584BDCE" w14:textId="77777777" w:rsidR="00E845A9" w:rsidRDefault="00355EEF">
      <w:r>
        <w:lastRenderedPageBreak/>
        <w:pict w14:anchorId="4702A5BC">
          <v:rect id="_x0000_i1035" style="width:0;height:1.5pt" o:hralign="center" o:hrstd="t" o:hr="t" fillcolor="#a0a0a0" stroked="f"/>
        </w:pict>
      </w:r>
    </w:p>
    <w:p w14:paraId="30726D5D" w14:textId="77777777" w:rsidR="00E845A9" w:rsidRDefault="00377270">
      <w:pPr>
        <w:pStyle w:val="Heading2"/>
        <w:keepNext w:val="0"/>
        <w:keepLines w:val="0"/>
        <w:spacing w:after="80"/>
        <w:rPr>
          <w:b/>
          <w:sz w:val="34"/>
          <w:szCs w:val="34"/>
        </w:rPr>
      </w:pPr>
      <w:bookmarkStart w:id="11" w:name="_nl867p10yb4a" w:colFirst="0" w:colLast="0"/>
      <w:bookmarkEnd w:id="11"/>
      <w:r>
        <w:rPr>
          <w:b/>
          <w:sz w:val="34"/>
          <w:szCs w:val="34"/>
        </w:rPr>
        <w:t>Signatures</w:t>
      </w:r>
    </w:p>
    <w:p w14:paraId="30DA6759" w14:textId="0373AD19" w:rsidR="00E845A9" w:rsidRDefault="002257CB">
      <w:pPr>
        <w:spacing w:before="240" w:after="240"/>
        <w:rPr>
          <w:b/>
        </w:rPr>
      </w:pPr>
      <w:r>
        <w:rPr>
          <w:b/>
        </w:rPr>
        <w:t>Lender (SIMS)</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845A9" w14:paraId="2ADE6EE0" w14:textId="77777777">
        <w:tc>
          <w:tcPr>
            <w:tcW w:w="4514" w:type="dxa"/>
            <w:shd w:val="clear" w:color="auto" w:fill="auto"/>
            <w:tcMar>
              <w:top w:w="100" w:type="dxa"/>
              <w:left w:w="100" w:type="dxa"/>
              <w:bottom w:w="100" w:type="dxa"/>
              <w:right w:w="100" w:type="dxa"/>
            </w:tcMar>
          </w:tcPr>
          <w:p w14:paraId="45BB7DA6" w14:textId="77777777" w:rsidR="00E845A9" w:rsidRDefault="00377270">
            <w:pPr>
              <w:widowControl w:val="0"/>
              <w:spacing w:line="240" w:lineRule="auto"/>
              <w:rPr>
                <w:b/>
              </w:rPr>
            </w:pPr>
            <w:r>
              <w:rPr>
                <w:b/>
              </w:rPr>
              <w:t>Signature</w:t>
            </w:r>
          </w:p>
          <w:p w14:paraId="44D02B9C" w14:textId="77777777" w:rsidR="00E845A9" w:rsidRDefault="00E845A9">
            <w:pPr>
              <w:widowControl w:val="0"/>
              <w:spacing w:line="240" w:lineRule="auto"/>
              <w:rPr>
                <w:b/>
              </w:rPr>
            </w:pPr>
          </w:p>
          <w:p w14:paraId="0125E581" w14:textId="77777777" w:rsidR="00E845A9" w:rsidRDefault="00E845A9">
            <w:pPr>
              <w:widowControl w:val="0"/>
              <w:spacing w:line="240" w:lineRule="auto"/>
              <w:rPr>
                <w:b/>
              </w:rPr>
            </w:pPr>
          </w:p>
          <w:p w14:paraId="25E23392" w14:textId="77777777" w:rsidR="00E845A9" w:rsidRDefault="00E845A9">
            <w:pPr>
              <w:widowControl w:val="0"/>
              <w:spacing w:line="240" w:lineRule="auto"/>
              <w:rPr>
                <w:b/>
              </w:rPr>
            </w:pPr>
          </w:p>
          <w:p w14:paraId="71E13A3C" w14:textId="77777777" w:rsidR="00E845A9" w:rsidRDefault="00E845A9">
            <w:pPr>
              <w:widowControl w:val="0"/>
              <w:spacing w:line="240" w:lineRule="auto"/>
              <w:rPr>
                <w:b/>
              </w:rPr>
            </w:pPr>
          </w:p>
        </w:tc>
        <w:tc>
          <w:tcPr>
            <w:tcW w:w="4514" w:type="dxa"/>
            <w:shd w:val="clear" w:color="auto" w:fill="auto"/>
            <w:tcMar>
              <w:top w:w="100" w:type="dxa"/>
              <w:left w:w="100" w:type="dxa"/>
              <w:bottom w:w="100" w:type="dxa"/>
              <w:right w:w="100" w:type="dxa"/>
            </w:tcMar>
          </w:tcPr>
          <w:p w14:paraId="6883FF1A" w14:textId="77777777" w:rsidR="00E845A9" w:rsidRDefault="00E845A9">
            <w:pPr>
              <w:widowControl w:val="0"/>
              <w:spacing w:line="240" w:lineRule="auto"/>
              <w:rPr>
                <w:b/>
              </w:rPr>
            </w:pPr>
          </w:p>
        </w:tc>
      </w:tr>
      <w:tr w:rsidR="00E845A9" w14:paraId="018DD118" w14:textId="77777777">
        <w:tc>
          <w:tcPr>
            <w:tcW w:w="4514" w:type="dxa"/>
            <w:shd w:val="clear" w:color="auto" w:fill="auto"/>
            <w:tcMar>
              <w:top w:w="100" w:type="dxa"/>
              <w:left w:w="100" w:type="dxa"/>
              <w:bottom w:w="100" w:type="dxa"/>
              <w:right w:w="100" w:type="dxa"/>
            </w:tcMar>
          </w:tcPr>
          <w:p w14:paraId="32504677" w14:textId="77777777" w:rsidR="00E845A9" w:rsidRDefault="00377270">
            <w:pPr>
              <w:widowControl w:val="0"/>
              <w:spacing w:line="240" w:lineRule="auto"/>
              <w:rPr>
                <w:b/>
              </w:rPr>
            </w:pPr>
            <w:r>
              <w:rPr>
                <w:b/>
              </w:rPr>
              <w:t>Name</w:t>
            </w:r>
          </w:p>
        </w:tc>
        <w:tc>
          <w:tcPr>
            <w:tcW w:w="4514" w:type="dxa"/>
            <w:shd w:val="clear" w:color="auto" w:fill="auto"/>
            <w:tcMar>
              <w:top w:w="100" w:type="dxa"/>
              <w:left w:w="100" w:type="dxa"/>
              <w:bottom w:w="100" w:type="dxa"/>
              <w:right w:w="100" w:type="dxa"/>
            </w:tcMar>
          </w:tcPr>
          <w:p w14:paraId="4CAC1AD2" w14:textId="77777777" w:rsidR="00E845A9" w:rsidRDefault="00E845A9">
            <w:pPr>
              <w:widowControl w:val="0"/>
              <w:spacing w:line="240" w:lineRule="auto"/>
              <w:rPr>
                <w:b/>
              </w:rPr>
            </w:pPr>
          </w:p>
        </w:tc>
      </w:tr>
      <w:tr w:rsidR="00E845A9" w14:paraId="0CF116CA" w14:textId="77777777">
        <w:tc>
          <w:tcPr>
            <w:tcW w:w="4514" w:type="dxa"/>
            <w:shd w:val="clear" w:color="auto" w:fill="auto"/>
            <w:tcMar>
              <w:top w:w="100" w:type="dxa"/>
              <w:left w:w="100" w:type="dxa"/>
              <w:bottom w:w="100" w:type="dxa"/>
              <w:right w:w="100" w:type="dxa"/>
            </w:tcMar>
          </w:tcPr>
          <w:p w14:paraId="389B414A" w14:textId="77777777" w:rsidR="00E845A9" w:rsidRDefault="00377270">
            <w:pPr>
              <w:widowControl w:val="0"/>
              <w:spacing w:line="240" w:lineRule="auto"/>
              <w:rPr>
                <w:b/>
              </w:rPr>
            </w:pPr>
            <w:r>
              <w:rPr>
                <w:b/>
              </w:rPr>
              <w:t>Title</w:t>
            </w:r>
          </w:p>
        </w:tc>
        <w:tc>
          <w:tcPr>
            <w:tcW w:w="4514" w:type="dxa"/>
            <w:shd w:val="clear" w:color="auto" w:fill="auto"/>
            <w:tcMar>
              <w:top w:w="100" w:type="dxa"/>
              <w:left w:w="100" w:type="dxa"/>
              <w:bottom w:w="100" w:type="dxa"/>
              <w:right w:w="100" w:type="dxa"/>
            </w:tcMar>
          </w:tcPr>
          <w:p w14:paraId="372476DF" w14:textId="77777777" w:rsidR="00E845A9" w:rsidRDefault="00E845A9">
            <w:pPr>
              <w:widowControl w:val="0"/>
              <w:spacing w:line="240" w:lineRule="auto"/>
              <w:rPr>
                <w:b/>
              </w:rPr>
            </w:pPr>
          </w:p>
        </w:tc>
      </w:tr>
      <w:tr w:rsidR="00E845A9" w14:paraId="58CCC936" w14:textId="77777777">
        <w:tc>
          <w:tcPr>
            <w:tcW w:w="4514" w:type="dxa"/>
            <w:shd w:val="clear" w:color="auto" w:fill="auto"/>
            <w:tcMar>
              <w:top w:w="100" w:type="dxa"/>
              <w:left w:w="100" w:type="dxa"/>
              <w:bottom w:w="100" w:type="dxa"/>
              <w:right w:w="100" w:type="dxa"/>
            </w:tcMar>
          </w:tcPr>
          <w:p w14:paraId="18040BB1" w14:textId="77777777" w:rsidR="00E845A9" w:rsidRDefault="00377270">
            <w:pPr>
              <w:widowControl w:val="0"/>
              <w:spacing w:line="240" w:lineRule="auto"/>
              <w:rPr>
                <w:b/>
              </w:rPr>
            </w:pPr>
            <w:r>
              <w:rPr>
                <w:b/>
              </w:rPr>
              <w:t>Date</w:t>
            </w:r>
          </w:p>
        </w:tc>
        <w:tc>
          <w:tcPr>
            <w:tcW w:w="4514" w:type="dxa"/>
            <w:shd w:val="clear" w:color="auto" w:fill="auto"/>
            <w:tcMar>
              <w:top w:w="100" w:type="dxa"/>
              <w:left w:w="100" w:type="dxa"/>
              <w:bottom w:w="100" w:type="dxa"/>
              <w:right w:w="100" w:type="dxa"/>
            </w:tcMar>
          </w:tcPr>
          <w:p w14:paraId="6E4143A3" w14:textId="77777777" w:rsidR="00E845A9" w:rsidRDefault="00E845A9">
            <w:pPr>
              <w:widowControl w:val="0"/>
              <w:spacing w:line="240" w:lineRule="auto"/>
              <w:rPr>
                <w:b/>
              </w:rPr>
            </w:pPr>
          </w:p>
        </w:tc>
      </w:tr>
    </w:tbl>
    <w:p w14:paraId="43500657" w14:textId="77777777" w:rsidR="00E845A9" w:rsidRDefault="00E845A9">
      <w:pPr>
        <w:spacing w:before="240" w:after="240"/>
        <w:rPr>
          <w:b/>
        </w:rPr>
      </w:pPr>
    </w:p>
    <w:p w14:paraId="70101CC2" w14:textId="77777777" w:rsidR="00E845A9" w:rsidRDefault="00377270">
      <w:pPr>
        <w:spacing w:before="240" w:after="240"/>
        <w:rPr>
          <w:b/>
        </w:rPr>
      </w:pPr>
      <w:r>
        <w:rPr>
          <w:b/>
        </w:rPr>
        <w:t>Borrower</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845A9" w14:paraId="0A49230F" w14:textId="77777777">
        <w:tc>
          <w:tcPr>
            <w:tcW w:w="4514" w:type="dxa"/>
            <w:shd w:val="clear" w:color="auto" w:fill="auto"/>
            <w:tcMar>
              <w:top w:w="100" w:type="dxa"/>
              <w:left w:w="100" w:type="dxa"/>
              <w:bottom w:w="100" w:type="dxa"/>
              <w:right w:w="100" w:type="dxa"/>
            </w:tcMar>
          </w:tcPr>
          <w:p w14:paraId="352C208F" w14:textId="77777777" w:rsidR="00E845A9" w:rsidRDefault="00377270">
            <w:pPr>
              <w:widowControl w:val="0"/>
              <w:spacing w:line="240" w:lineRule="auto"/>
              <w:rPr>
                <w:b/>
              </w:rPr>
            </w:pPr>
            <w:r>
              <w:rPr>
                <w:b/>
              </w:rPr>
              <w:t>Signature</w:t>
            </w:r>
          </w:p>
          <w:p w14:paraId="78E9DEF2" w14:textId="77777777" w:rsidR="00E845A9" w:rsidRDefault="00E845A9">
            <w:pPr>
              <w:widowControl w:val="0"/>
              <w:spacing w:line="240" w:lineRule="auto"/>
              <w:rPr>
                <w:b/>
              </w:rPr>
            </w:pPr>
          </w:p>
          <w:p w14:paraId="3F1AD151" w14:textId="77777777" w:rsidR="00E845A9" w:rsidRDefault="00E845A9">
            <w:pPr>
              <w:widowControl w:val="0"/>
              <w:spacing w:line="240" w:lineRule="auto"/>
              <w:rPr>
                <w:b/>
              </w:rPr>
            </w:pPr>
          </w:p>
          <w:p w14:paraId="02DCDD62" w14:textId="77777777" w:rsidR="00E845A9" w:rsidRDefault="00E845A9">
            <w:pPr>
              <w:widowControl w:val="0"/>
              <w:spacing w:line="240" w:lineRule="auto"/>
              <w:rPr>
                <w:b/>
              </w:rPr>
            </w:pPr>
          </w:p>
          <w:p w14:paraId="6E259A9E" w14:textId="77777777" w:rsidR="00E845A9" w:rsidRDefault="00E845A9">
            <w:pPr>
              <w:widowControl w:val="0"/>
              <w:spacing w:line="240" w:lineRule="auto"/>
              <w:rPr>
                <w:b/>
              </w:rPr>
            </w:pPr>
          </w:p>
        </w:tc>
        <w:tc>
          <w:tcPr>
            <w:tcW w:w="4514" w:type="dxa"/>
            <w:shd w:val="clear" w:color="auto" w:fill="auto"/>
            <w:tcMar>
              <w:top w:w="100" w:type="dxa"/>
              <w:left w:w="100" w:type="dxa"/>
              <w:bottom w:w="100" w:type="dxa"/>
              <w:right w:w="100" w:type="dxa"/>
            </w:tcMar>
          </w:tcPr>
          <w:p w14:paraId="33A98B13" w14:textId="77777777" w:rsidR="00E845A9" w:rsidRDefault="00E845A9">
            <w:pPr>
              <w:widowControl w:val="0"/>
              <w:spacing w:line="240" w:lineRule="auto"/>
              <w:rPr>
                <w:b/>
              </w:rPr>
            </w:pPr>
          </w:p>
        </w:tc>
      </w:tr>
      <w:tr w:rsidR="00E845A9" w14:paraId="19A43C92" w14:textId="77777777">
        <w:tc>
          <w:tcPr>
            <w:tcW w:w="4514" w:type="dxa"/>
            <w:shd w:val="clear" w:color="auto" w:fill="auto"/>
            <w:tcMar>
              <w:top w:w="100" w:type="dxa"/>
              <w:left w:w="100" w:type="dxa"/>
              <w:bottom w:w="100" w:type="dxa"/>
              <w:right w:w="100" w:type="dxa"/>
            </w:tcMar>
          </w:tcPr>
          <w:p w14:paraId="32D2B10B" w14:textId="77777777" w:rsidR="00E845A9" w:rsidRDefault="00377270">
            <w:pPr>
              <w:widowControl w:val="0"/>
              <w:spacing w:line="240" w:lineRule="auto"/>
              <w:rPr>
                <w:b/>
              </w:rPr>
            </w:pPr>
            <w:r>
              <w:rPr>
                <w:b/>
              </w:rPr>
              <w:t>Name</w:t>
            </w:r>
          </w:p>
        </w:tc>
        <w:tc>
          <w:tcPr>
            <w:tcW w:w="4514" w:type="dxa"/>
            <w:shd w:val="clear" w:color="auto" w:fill="auto"/>
            <w:tcMar>
              <w:top w:w="100" w:type="dxa"/>
              <w:left w:w="100" w:type="dxa"/>
              <w:bottom w:w="100" w:type="dxa"/>
              <w:right w:w="100" w:type="dxa"/>
            </w:tcMar>
          </w:tcPr>
          <w:p w14:paraId="57DECE7B" w14:textId="77777777" w:rsidR="00E845A9" w:rsidRDefault="00E845A9">
            <w:pPr>
              <w:widowControl w:val="0"/>
              <w:spacing w:line="240" w:lineRule="auto"/>
              <w:rPr>
                <w:b/>
              </w:rPr>
            </w:pPr>
          </w:p>
        </w:tc>
      </w:tr>
      <w:tr w:rsidR="00E845A9" w14:paraId="29362587" w14:textId="77777777">
        <w:tc>
          <w:tcPr>
            <w:tcW w:w="4514" w:type="dxa"/>
            <w:shd w:val="clear" w:color="auto" w:fill="auto"/>
            <w:tcMar>
              <w:top w:w="100" w:type="dxa"/>
              <w:left w:w="100" w:type="dxa"/>
              <w:bottom w:w="100" w:type="dxa"/>
              <w:right w:w="100" w:type="dxa"/>
            </w:tcMar>
          </w:tcPr>
          <w:p w14:paraId="4CB4787E" w14:textId="77777777" w:rsidR="00E845A9" w:rsidRDefault="00377270">
            <w:pPr>
              <w:widowControl w:val="0"/>
              <w:spacing w:line="240" w:lineRule="auto"/>
              <w:rPr>
                <w:b/>
              </w:rPr>
            </w:pPr>
            <w:r>
              <w:rPr>
                <w:b/>
              </w:rPr>
              <w:t>*Title</w:t>
            </w:r>
          </w:p>
        </w:tc>
        <w:tc>
          <w:tcPr>
            <w:tcW w:w="4514" w:type="dxa"/>
            <w:shd w:val="clear" w:color="auto" w:fill="auto"/>
            <w:tcMar>
              <w:top w:w="100" w:type="dxa"/>
              <w:left w:w="100" w:type="dxa"/>
              <w:bottom w:w="100" w:type="dxa"/>
              <w:right w:w="100" w:type="dxa"/>
            </w:tcMar>
          </w:tcPr>
          <w:p w14:paraId="427F503E" w14:textId="77777777" w:rsidR="00E845A9" w:rsidRDefault="00E845A9">
            <w:pPr>
              <w:widowControl w:val="0"/>
              <w:spacing w:line="240" w:lineRule="auto"/>
              <w:rPr>
                <w:b/>
              </w:rPr>
            </w:pPr>
          </w:p>
        </w:tc>
      </w:tr>
      <w:tr w:rsidR="00E845A9" w14:paraId="74C5E144" w14:textId="77777777">
        <w:tc>
          <w:tcPr>
            <w:tcW w:w="4514" w:type="dxa"/>
            <w:shd w:val="clear" w:color="auto" w:fill="auto"/>
            <w:tcMar>
              <w:top w:w="100" w:type="dxa"/>
              <w:left w:w="100" w:type="dxa"/>
              <w:bottom w:w="100" w:type="dxa"/>
              <w:right w:w="100" w:type="dxa"/>
            </w:tcMar>
          </w:tcPr>
          <w:p w14:paraId="1D4A7F11" w14:textId="77777777" w:rsidR="00E845A9" w:rsidRDefault="00377270">
            <w:pPr>
              <w:widowControl w:val="0"/>
              <w:spacing w:line="240" w:lineRule="auto"/>
              <w:rPr>
                <w:b/>
              </w:rPr>
            </w:pPr>
            <w:r>
              <w:rPr>
                <w:b/>
              </w:rPr>
              <w:t>Organisation</w:t>
            </w:r>
          </w:p>
        </w:tc>
        <w:tc>
          <w:tcPr>
            <w:tcW w:w="4514" w:type="dxa"/>
            <w:shd w:val="clear" w:color="auto" w:fill="auto"/>
            <w:tcMar>
              <w:top w:w="100" w:type="dxa"/>
              <w:left w:w="100" w:type="dxa"/>
              <w:bottom w:w="100" w:type="dxa"/>
              <w:right w:w="100" w:type="dxa"/>
            </w:tcMar>
          </w:tcPr>
          <w:p w14:paraId="4DF96C8B" w14:textId="77777777" w:rsidR="00E845A9" w:rsidRDefault="00E845A9">
            <w:pPr>
              <w:widowControl w:val="0"/>
              <w:spacing w:line="240" w:lineRule="auto"/>
              <w:rPr>
                <w:b/>
              </w:rPr>
            </w:pPr>
          </w:p>
        </w:tc>
      </w:tr>
      <w:tr w:rsidR="00E845A9" w14:paraId="5AF0F69D" w14:textId="77777777">
        <w:tc>
          <w:tcPr>
            <w:tcW w:w="4514" w:type="dxa"/>
            <w:shd w:val="clear" w:color="auto" w:fill="auto"/>
            <w:tcMar>
              <w:top w:w="100" w:type="dxa"/>
              <w:left w:w="100" w:type="dxa"/>
              <w:bottom w:w="100" w:type="dxa"/>
              <w:right w:w="100" w:type="dxa"/>
            </w:tcMar>
          </w:tcPr>
          <w:p w14:paraId="665FE68F" w14:textId="77777777" w:rsidR="00E845A9" w:rsidRDefault="00377270">
            <w:pPr>
              <w:widowControl w:val="0"/>
              <w:spacing w:line="240" w:lineRule="auto"/>
              <w:rPr>
                <w:b/>
              </w:rPr>
            </w:pPr>
            <w:r>
              <w:rPr>
                <w:b/>
              </w:rPr>
              <w:t>Date</w:t>
            </w:r>
          </w:p>
        </w:tc>
        <w:tc>
          <w:tcPr>
            <w:tcW w:w="4514" w:type="dxa"/>
            <w:shd w:val="clear" w:color="auto" w:fill="auto"/>
            <w:tcMar>
              <w:top w:w="100" w:type="dxa"/>
              <w:left w:w="100" w:type="dxa"/>
              <w:bottom w:w="100" w:type="dxa"/>
              <w:right w:w="100" w:type="dxa"/>
            </w:tcMar>
          </w:tcPr>
          <w:p w14:paraId="081CFBB5" w14:textId="77777777" w:rsidR="00E845A9" w:rsidRDefault="00E845A9">
            <w:pPr>
              <w:widowControl w:val="0"/>
              <w:spacing w:line="240" w:lineRule="auto"/>
              <w:rPr>
                <w:b/>
              </w:rPr>
            </w:pPr>
          </w:p>
        </w:tc>
      </w:tr>
    </w:tbl>
    <w:p w14:paraId="6931D726" w14:textId="77777777" w:rsidR="00E845A9" w:rsidRDefault="00E845A9"/>
    <w:p w14:paraId="3817BF25" w14:textId="77777777" w:rsidR="00E845A9" w:rsidRDefault="00377270">
      <w:pPr>
        <w:spacing w:after="80"/>
      </w:pPr>
      <w:r>
        <w:rPr>
          <w:i/>
        </w:rPr>
        <w:t xml:space="preserve">*Note the person completing the borrowing section is required to be duly authorised by their institution to enter into an agreement of this type by their institution. </w:t>
      </w:r>
    </w:p>
    <w:p w14:paraId="020CCF54" w14:textId="77777777" w:rsidR="00E845A9" w:rsidRDefault="00377270">
      <w:pPr>
        <w:pStyle w:val="Heading3"/>
        <w:keepNext w:val="0"/>
        <w:keepLines w:val="0"/>
        <w:spacing w:before="280"/>
        <w:rPr>
          <w:b/>
          <w:color w:val="000000"/>
          <w:sz w:val="26"/>
          <w:szCs w:val="26"/>
        </w:rPr>
      </w:pPr>
      <w:bookmarkStart w:id="12" w:name="_aq6ht3dbswy9" w:colFirst="0" w:colLast="0"/>
      <w:bookmarkEnd w:id="12"/>
      <w:r>
        <w:br w:type="page"/>
      </w:r>
    </w:p>
    <w:p w14:paraId="407A77AC" w14:textId="77777777" w:rsidR="00E845A9" w:rsidRDefault="00377270">
      <w:pPr>
        <w:pStyle w:val="Heading2"/>
        <w:keepNext w:val="0"/>
        <w:keepLines w:val="0"/>
        <w:spacing w:after="80"/>
        <w:rPr>
          <w:b/>
          <w:sz w:val="34"/>
          <w:szCs w:val="34"/>
        </w:rPr>
      </w:pPr>
      <w:bookmarkStart w:id="13" w:name="_gjrxm8wpyurf" w:colFirst="0" w:colLast="0"/>
      <w:bookmarkEnd w:id="13"/>
      <w:r>
        <w:rPr>
          <w:b/>
          <w:sz w:val="34"/>
          <w:szCs w:val="34"/>
        </w:rPr>
        <w:lastRenderedPageBreak/>
        <w:t>Schedule A – Description of Loaned Assets</w:t>
      </w:r>
    </w:p>
    <w:p w14:paraId="5C8F500B" w14:textId="39E361A7" w:rsidR="00017058" w:rsidRPr="00017058" w:rsidRDefault="00017058" w:rsidP="00017058">
      <w:pPr>
        <w:rPr>
          <w:lang w:val="en-AU"/>
        </w:rPr>
      </w:pPr>
      <w:r w:rsidRPr="00017058">
        <w:rPr>
          <w:lang w:val="en-AU"/>
        </w:rPr>
        <w:t>The Equipment is provided for the purposes of the acoustic telemetry project outlined in the project Application Form (A</w:t>
      </w:r>
      <w:r w:rsidR="005007E6">
        <w:rPr>
          <w:lang w:val="en-AU"/>
        </w:rPr>
        <w:t>ppendix C</w:t>
      </w:r>
      <w:r w:rsidRPr="00017058">
        <w:rPr>
          <w:lang w:val="en-AU"/>
        </w:rPr>
        <w:t xml:space="preserve">). </w:t>
      </w:r>
    </w:p>
    <w:p w14:paraId="0642EF13" w14:textId="77777777" w:rsidR="00E845A9" w:rsidRDefault="00E845A9"/>
    <w:tbl>
      <w:tblPr>
        <w:tblStyle w:val="a1"/>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992"/>
        <w:gridCol w:w="2753"/>
        <w:gridCol w:w="3645"/>
      </w:tblGrid>
      <w:tr w:rsidR="00E845A9" w14:paraId="1ED816FB" w14:textId="77777777" w:rsidTr="009A7709">
        <w:tc>
          <w:tcPr>
            <w:tcW w:w="1550" w:type="dxa"/>
            <w:shd w:val="clear" w:color="auto" w:fill="auto"/>
            <w:tcMar>
              <w:top w:w="100" w:type="dxa"/>
              <w:left w:w="100" w:type="dxa"/>
              <w:bottom w:w="100" w:type="dxa"/>
              <w:right w:w="100" w:type="dxa"/>
            </w:tcMar>
          </w:tcPr>
          <w:p w14:paraId="50DA5676" w14:textId="77777777" w:rsidR="00E845A9" w:rsidRDefault="00377270">
            <w:pPr>
              <w:rPr>
                <w:sz w:val="16"/>
                <w:szCs w:val="16"/>
              </w:rPr>
            </w:pPr>
            <w:r>
              <w:rPr>
                <w:b/>
                <w:sz w:val="16"/>
                <w:szCs w:val="16"/>
              </w:rPr>
              <w:t>Item Description</w:t>
            </w:r>
          </w:p>
        </w:tc>
        <w:tc>
          <w:tcPr>
            <w:tcW w:w="992" w:type="dxa"/>
            <w:shd w:val="clear" w:color="auto" w:fill="auto"/>
            <w:tcMar>
              <w:top w:w="100" w:type="dxa"/>
              <w:left w:w="100" w:type="dxa"/>
              <w:bottom w:w="100" w:type="dxa"/>
              <w:right w:w="100" w:type="dxa"/>
            </w:tcMar>
          </w:tcPr>
          <w:p w14:paraId="6333CD4C" w14:textId="77777777" w:rsidR="00E845A9" w:rsidRDefault="00377270">
            <w:pPr>
              <w:rPr>
                <w:sz w:val="16"/>
                <w:szCs w:val="16"/>
              </w:rPr>
            </w:pPr>
            <w:r>
              <w:rPr>
                <w:b/>
                <w:sz w:val="16"/>
                <w:szCs w:val="16"/>
              </w:rPr>
              <w:t>Quantity</w:t>
            </w:r>
          </w:p>
        </w:tc>
        <w:tc>
          <w:tcPr>
            <w:tcW w:w="2753" w:type="dxa"/>
            <w:shd w:val="clear" w:color="auto" w:fill="auto"/>
            <w:tcMar>
              <w:top w:w="100" w:type="dxa"/>
              <w:left w:w="100" w:type="dxa"/>
              <w:bottom w:w="100" w:type="dxa"/>
              <w:right w:w="100" w:type="dxa"/>
            </w:tcMar>
          </w:tcPr>
          <w:p w14:paraId="5557D40B" w14:textId="4AC6741F" w:rsidR="00E845A9" w:rsidRDefault="00377270">
            <w:pPr>
              <w:rPr>
                <w:sz w:val="16"/>
                <w:szCs w:val="16"/>
              </w:rPr>
            </w:pPr>
            <w:r>
              <w:rPr>
                <w:b/>
                <w:sz w:val="16"/>
                <w:szCs w:val="16"/>
              </w:rPr>
              <w:t>Serial Number</w:t>
            </w:r>
            <w:r w:rsidR="008E432C">
              <w:rPr>
                <w:b/>
                <w:sz w:val="16"/>
                <w:szCs w:val="16"/>
              </w:rPr>
              <w:t>(s)</w:t>
            </w:r>
          </w:p>
        </w:tc>
        <w:tc>
          <w:tcPr>
            <w:tcW w:w="3645" w:type="dxa"/>
            <w:shd w:val="clear" w:color="auto" w:fill="auto"/>
            <w:tcMar>
              <w:top w:w="100" w:type="dxa"/>
              <w:left w:w="100" w:type="dxa"/>
              <w:bottom w:w="100" w:type="dxa"/>
              <w:right w:w="100" w:type="dxa"/>
            </w:tcMar>
          </w:tcPr>
          <w:p w14:paraId="256E985E" w14:textId="77777777" w:rsidR="00E845A9" w:rsidRDefault="00377270">
            <w:pPr>
              <w:rPr>
                <w:sz w:val="16"/>
                <w:szCs w:val="16"/>
              </w:rPr>
            </w:pPr>
            <w:r>
              <w:rPr>
                <w:b/>
                <w:sz w:val="16"/>
                <w:szCs w:val="16"/>
              </w:rPr>
              <w:t>Notes</w:t>
            </w:r>
          </w:p>
        </w:tc>
      </w:tr>
      <w:tr w:rsidR="00E845A9" w14:paraId="611F7277" w14:textId="77777777" w:rsidTr="009A7709">
        <w:tc>
          <w:tcPr>
            <w:tcW w:w="1550" w:type="dxa"/>
            <w:shd w:val="clear" w:color="auto" w:fill="auto"/>
            <w:tcMar>
              <w:top w:w="100" w:type="dxa"/>
              <w:left w:w="100" w:type="dxa"/>
              <w:bottom w:w="100" w:type="dxa"/>
              <w:right w:w="100" w:type="dxa"/>
            </w:tcMar>
          </w:tcPr>
          <w:p w14:paraId="62F663F0" w14:textId="77777777" w:rsidR="00E845A9" w:rsidRDefault="00E845A9">
            <w:pPr>
              <w:widowControl w:val="0"/>
              <w:spacing w:line="240" w:lineRule="auto"/>
              <w:rPr>
                <w:sz w:val="16"/>
                <w:szCs w:val="16"/>
              </w:rPr>
            </w:pPr>
          </w:p>
        </w:tc>
        <w:tc>
          <w:tcPr>
            <w:tcW w:w="992" w:type="dxa"/>
            <w:shd w:val="clear" w:color="auto" w:fill="auto"/>
            <w:tcMar>
              <w:top w:w="100" w:type="dxa"/>
              <w:left w:w="100" w:type="dxa"/>
              <w:bottom w:w="100" w:type="dxa"/>
              <w:right w:w="100" w:type="dxa"/>
            </w:tcMar>
          </w:tcPr>
          <w:p w14:paraId="2164D657" w14:textId="77777777" w:rsidR="00E845A9" w:rsidRDefault="00E845A9">
            <w:pPr>
              <w:widowControl w:val="0"/>
              <w:spacing w:line="240" w:lineRule="auto"/>
              <w:rPr>
                <w:sz w:val="16"/>
                <w:szCs w:val="16"/>
              </w:rPr>
            </w:pPr>
          </w:p>
        </w:tc>
        <w:tc>
          <w:tcPr>
            <w:tcW w:w="2753" w:type="dxa"/>
            <w:shd w:val="clear" w:color="auto" w:fill="auto"/>
            <w:tcMar>
              <w:top w:w="100" w:type="dxa"/>
              <w:left w:w="100" w:type="dxa"/>
              <w:bottom w:w="100" w:type="dxa"/>
              <w:right w:w="100" w:type="dxa"/>
            </w:tcMar>
          </w:tcPr>
          <w:p w14:paraId="347F8D84" w14:textId="77777777" w:rsidR="00E845A9" w:rsidRDefault="00E845A9">
            <w:pPr>
              <w:widowControl w:val="0"/>
              <w:spacing w:line="240" w:lineRule="auto"/>
              <w:rPr>
                <w:sz w:val="16"/>
                <w:szCs w:val="16"/>
              </w:rPr>
            </w:pPr>
          </w:p>
        </w:tc>
        <w:tc>
          <w:tcPr>
            <w:tcW w:w="3645" w:type="dxa"/>
            <w:shd w:val="clear" w:color="auto" w:fill="auto"/>
            <w:tcMar>
              <w:top w:w="100" w:type="dxa"/>
              <w:left w:w="100" w:type="dxa"/>
              <w:bottom w:w="100" w:type="dxa"/>
              <w:right w:w="100" w:type="dxa"/>
            </w:tcMar>
          </w:tcPr>
          <w:p w14:paraId="1C64C67D" w14:textId="77777777" w:rsidR="00E845A9" w:rsidRDefault="00E845A9">
            <w:pPr>
              <w:widowControl w:val="0"/>
              <w:spacing w:line="240" w:lineRule="auto"/>
              <w:rPr>
                <w:sz w:val="16"/>
                <w:szCs w:val="16"/>
              </w:rPr>
            </w:pPr>
          </w:p>
        </w:tc>
      </w:tr>
      <w:tr w:rsidR="00E845A9" w14:paraId="07F0EC37" w14:textId="77777777" w:rsidTr="009A7709">
        <w:tc>
          <w:tcPr>
            <w:tcW w:w="1550" w:type="dxa"/>
            <w:shd w:val="clear" w:color="auto" w:fill="auto"/>
            <w:tcMar>
              <w:top w:w="100" w:type="dxa"/>
              <w:left w:w="100" w:type="dxa"/>
              <w:bottom w:w="100" w:type="dxa"/>
              <w:right w:w="100" w:type="dxa"/>
            </w:tcMar>
          </w:tcPr>
          <w:p w14:paraId="0E771CE5" w14:textId="77777777" w:rsidR="00E845A9" w:rsidRDefault="00E845A9">
            <w:pPr>
              <w:widowControl w:val="0"/>
              <w:spacing w:line="240" w:lineRule="auto"/>
              <w:rPr>
                <w:sz w:val="16"/>
                <w:szCs w:val="16"/>
              </w:rPr>
            </w:pPr>
          </w:p>
        </w:tc>
        <w:tc>
          <w:tcPr>
            <w:tcW w:w="992" w:type="dxa"/>
            <w:shd w:val="clear" w:color="auto" w:fill="auto"/>
            <w:tcMar>
              <w:top w:w="100" w:type="dxa"/>
              <w:left w:w="100" w:type="dxa"/>
              <w:bottom w:w="100" w:type="dxa"/>
              <w:right w:w="100" w:type="dxa"/>
            </w:tcMar>
          </w:tcPr>
          <w:p w14:paraId="0A9C329E" w14:textId="77777777" w:rsidR="00E845A9" w:rsidRDefault="00E845A9">
            <w:pPr>
              <w:widowControl w:val="0"/>
              <w:spacing w:line="240" w:lineRule="auto"/>
              <w:rPr>
                <w:sz w:val="16"/>
                <w:szCs w:val="16"/>
              </w:rPr>
            </w:pPr>
          </w:p>
        </w:tc>
        <w:tc>
          <w:tcPr>
            <w:tcW w:w="2753" w:type="dxa"/>
            <w:shd w:val="clear" w:color="auto" w:fill="auto"/>
            <w:tcMar>
              <w:top w:w="100" w:type="dxa"/>
              <w:left w:w="100" w:type="dxa"/>
              <w:bottom w:w="100" w:type="dxa"/>
              <w:right w:w="100" w:type="dxa"/>
            </w:tcMar>
          </w:tcPr>
          <w:p w14:paraId="254E9E6F" w14:textId="77777777" w:rsidR="00E845A9" w:rsidRDefault="00E845A9">
            <w:pPr>
              <w:widowControl w:val="0"/>
              <w:spacing w:line="240" w:lineRule="auto"/>
              <w:rPr>
                <w:sz w:val="16"/>
                <w:szCs w:val="16"/>
              </w:rPr>
            </w:pPr>
          </w:p>
        </w:tc>
        <w:tc>
          <w:tcPr>
            <w:tcW w:w="3645" w:type="dxa"/>
            <w:shd w:val="clear" w:color="auto" w:fill="auto"/>
            <w:tcMar>
              <w:top w:w="100" w:type="dxa"/>
              <w:left w:w="100" w:type="dxa"/>
              <w:bottom w:w="100" w:type="dxa"/>
              <w:right w:w="100" w:type="dxa"/>
            </w:tcMar>
          </w:tcPr>
          <w:p w14:paraId="5420C34B" w14:textId="77777777" w:rsidR="00E845A9" w:rsidRDefault="00E845A9">
            <w:pPr>
              <w:widowControl w:val="0"/>
              <w:spacing w:line="240" w:lineRule="auto"/>
              <w:rPr>
                <w:sz w:val="16"/>
                <w:szCs w:val="16"/>
              </w:rPr>
            </w:pPr>
          </w:p>
        </w:tc>
      </w:tr>
    </w:tbl>
    <w:p w14:paraId="40A2B6E6" w14:textId="77777777" w:rsidR="00E845A9" w:rsidRDefault="00E845A9"/>
    <w:p w14:paraId="059727B3" w14:textId="44B89631" w:rsidR="00660F6C" w:rsidRPr="00942DD7" w:rsidRDefault="00660F6C" w:rsidP="00942DD7">
      <w:pPr>
        <w:pStyle w:val="ListParagraph"/>
        <w:numPr>
          <w:ilvl w:val="0"/>
          <w:numId w:val="6"/>
        </w:numPr>
        <w:rPr>
          <w:lang w:val="en-AU"/>
        </w:rPr>
      </w:pPr>
      <w:r w:rsidRPr="00942DD7">
        <w:rPr>
          <w:lang w:val="en-AU"/>
        </w:rPr>
        <w:t xml:space="preserve">The Equipment must be managed and maintained according to the manufacturer’s instructions. For more information, please refer to the documentation available at: </w:t>
      </w:r>
      <w:hyperlink r:id="rId11" w:history="1">
        <w:r w:rsidRPr="00942DD7">
          <w:rPr>
            <w:rStyle w:val="Hyperlink"/>
            <w:lang w:val="en-AU"/>
          </w:rPr>
          <w:t>https://support.fishtracking.innovasea.com/s/downloads</w:t>
        </w:r>
      </w:hyperlink>
      <w:r w:rsidRPr="00942DD7">
        <w:rPr>
          <w:lang w:val="en-AU"/>
        </w:rPr>
        <w:t>.</w:t>
      </w:r>
      <w:r w:rsidR="00B91B05">
        <w:rPr>
          <w:lang w:val="en-AU"/>
        </w:rPr>
        <w:t xml:space="preserve"> </w:t>
      </w:r>
    </w:p>
    <w:p w14:paraId="3B86882C" w14:textId="77777777" w:rsidR="00660F6C" w:rsidRPr="00660F6C" w:rsidRDefault="00660F6C" w:rsidP="00660F6C">
      <w:pPr>
        <w:rPr>
          <w:lang w:val="en-AU"/>
        </w:rPr>
      </w:pPr>
    </w:p>
    <w:p w14:paraId="3322D780" w14:textId="09C35C1A" w:rsidR="00660F6C" w:rsidRPr="00660F6C" w:rsidRDefault="00660F6C" w:rsidP="00942DD7">
      <w:pPr>
        <w:numPr>
          <w:ilvl w:val="0"/>
          <w:numId w:val="6"/>
        </w:numPr>
        <w:rPr>
          <w:lang w:val="en-AU"/>
        </w:rPr>
      </w:pPr>
      <w:r w:rsidRPr="00660F6C">
        <w:rPr>
          <w:lang w:val="en-AU"/>
        </w:rPr>
        <w:t xml:space="preserve">The Borrower must take care to avoid impacting the hydrophone of the </w:t>
      </w:r>
      <w:r w:rsidR="00746B94">
        <w:rPr>
          <w:lang w:val="en-AU"/>
        </w:rPr>
        <w:t>r</w:t>
      </w:r>
      <w:r w:rsidRPr="00660F6C">
        <w:rPr>
          <w:lang w:val="en-AU"/>
        </w:rPr>
        <w:t xml:space="preserve">eceivers, including during freight and/or transit. </w:t>
      </w:r>
    </w:p>
    <w:p w14:paraId="5AB22955" w14:textId="77777777" w:rsidR="00660F6C" w:rsidRPr="00660F6C" w:rsidRDefault="00660F6C" w:rsidP="00660F6C">
      <w:pPr>
        <w:rPr>
          <w:lang w:val="en-AU"/>
        </w:rPr>
      </w:pPr>
    </w:p>
    <w:p w14:paraId="7FE887ED" w14:textId="723E8A93" w:rsidR="00660F6C" w:rsidRPr="00660F6C" w:rsidRDefault="00660F6C" w:rsidP="00942DD7">
      <w:pPr>
        <w:numPr>
          <w:ilvl w:val="0"/>
          <w:numId w:val="6"/>
        </w:numPr>
        <w:rPr>
          <w:lang w:val="en-AU"/>
        </w:rPr>
      </w:pPr>
      <w:r w:rsidRPr="00660F6C">
        <w:rPr>
          <w:lang w:val="en-AU"/>
        </w:rPr>
        <w:t xml:space="preserve">The Borrower must ensure that the </w:t>
      </w:r>
      <w:r w:rsidR="00746B94">
        <w:rPr>
          <w:lang w:val="en-AU"/>
        </w:rPr>
        <w:t>r</w:t>
      </w:r>
      <w:r w:rsidRPr="00660F6C">
        <w:rPr>
          <w:lang w:val="en-AU"/>
        </w:rPr>
        <w:t>eceiver is not exposed to temperatures beyond its maximum operating temperature (40°C).</w:t>
      </w:r>
    </w:p>
    <w:p w14:paraId="16B39E70" w14:textId="77777777" w:rsidR="00660F6C" w:rsidRPr="00660F6C" w:rsidRDefault="00660F6C" w:rsidP="00660F6C">
      <w:pPr>
        <w:rPr>
          <w:lang w:val="en-AU"/>
        </w:rPr>
      </w:pPr>
    </w:p>
    <w:p w14:paraId="03D1F499" w14:textId="77777777" w:rsidR="00660F6C" w:rsidRPr="00660F6C" w:rsidRDefault="00660F6C" w:rsidP="00942DD7">
      <w:pPr>
        <w:numPr>
          <w:ilvl w:val="0"/>
          <w:numId w:val="6"/>
        </w:numPr>
        <w:rPr>
          <w:lang w:val="en-AU"/>
        </w:rPr>
      </w:pPr>
      <w:r w:rsidRPr="00660F6C">
        <w:rPr>
          <w:lang w:val="en-AU"/>
        </w:rPr>
        <w:t>The Borrower may apply fouling prevention or antifouling mechanisms to a receiver, but a receiver must be returned in its original condition (accounting for reasonable wear and tear).</w:t>
      </w:r>
    </w:p>
    <w:p w14:paraId="3D4F62E2" w14:textId="77777777" w:rsidR="00E845A9" w:rsidRDefault="00E845A9"/>
    <w:p w14:paraId="29913CF6" w14:textId="77777777" w:rsidR="00E845A9" w:rsidRDefault="00377270">
      <w:pPr>
        <w:pStyle w:val="Heading3"/>
        <w:keepNext w:val="0"/>
        <w:keepLines w:val="0"/>
        <w:spacing w:before="280"/>
        <w:rPr>
          <w:b/>
          <w:color w:val="000000"/>
          <w:sz w:val="26"/>
          <w:szCs w:val="26"/>
        </w:rPr>
      </w:pPr>
      <w:r>
        <w:br w:type="page"/>
      </w:r>
    </w:p>
    <w:p w14:paraId="43DC806F" w14:textId="0A01F75E" w:rsidR="00E845A9" w:rsidRDefault="00377270">
      <w:pPr>
        <w:pStyle w:val="Heading3"/>
        <w:keepNext w:val="0"/>
        <w:keepLines w:val="0"/>
        <w:spacing w:before="280"/>
        <w:rPr>
          <w:b/>
          <w:color w:val="000000"/>
          <w:sz w:val="26"/>
          <w:szCs w:val="26"/>
        </w:rPr>
      </w:pPr>
      <w:bookmarkStart w:id="14" w:name="_27zhurtlzyrv" w:colFirst="0" w:colLast="0"/>
      <w:bookmarkEnd w:id="14"/>
      <w:r>
        <w:rPr>
          <w:b/>
          <w:color w:val="000000"/>
          <w:sz w:val="34"/>
          <w:szCs w:val="34"/>
        </w:rPr>
        <w:lastRenderedPageBreak/>
        <w:t>Schedule B – Additional Requirements</w:t>
      </w:r>
    </w:p>
    <w:p w14:paraId="76A82EDC" w14:textId="6457112D" w:rsidR="00145552" w:rsidRDefault="00145552" w:rsidP="00145552">
      <w:pPr>
        <w:ind w:left="720"/>
        <w:rPr>
          <w:lang w:val="en-AU"/>
        </w:rPr>
      </w:pPr>
    </w:p>
    <w:p w14:paraId="49066FE7" w14:textId="2FA0894F" w:rsidR="00145552" w:rsidRPr="00145552" w:rsidRDefault="00145552" w:rsidP="00942DD7">
      <w:pPr>
        <w:numPr>
          <w:ilvl w:val="0"/>
          <w:numId w:val="3"/>
        </w:numPr>
        <w:rPr>
          <w:lang w:val="en-AU"/>
        </w:rPr>
      </w:pPr>
      <w:r w:rsidRPr="00145552">
        <w:rPr>
          <w:lang w:val="en-AU"/>
        </w:rPr>
        <w:t xml:space="preserve">The Borrower must record metadata for receiver deployments and recoveries, according to the template provided in </w:t>
      </w:r>
      <w:r w:rsidR="001E0FE8">
        <w:rPr>
          <w:i/>
          <w:iCs/>
          <w:lang w:val="en-AU"/>
        </w:rPr>
        <w:t>Appendix A</w:t>
      </w:r>
      <w:r w:rsidRPr="00145552">
        <w:rPr>
          <w:i/>
          <w:iCs/>
          <w:lang w:val="en-AU"/>
        </w:rPr>
        <w:t>.</w:t>
      </w:r>
      <w:r w:rsidRPr="00145552">
        <w:rPr>
          <w:lang w:val="en-AU"/>
        </w:rPr>
        <w:t xml:space="preserve"> </w:t>
      </w:r>
    </w:p>
    <w:p w14:paraId="16FFD001" w14:textId="77777777" w:rsidR="00145552" w:rsidRPr="00145552" w:rsidRDefault="00145552" w:rsidP="00145552">
      <w:pPr>
        <w:rPr>
          <w:lang w:val="en-AU"/>
        </w:rPr>
      </w:pPr>
    </w:p>
    <w:p w14:paraId="6EDB7D18" w14:textId="463B9865" w:rsidR="00145552" w:rsidRPr="00145552" w:rsidRDefault="00145552" w:rsidP="00942DD7">
      <w:pPr>
        <w:numPr>
          <w:ilvl w:val="0"/>
          <w:numId w:val="3"/>
        </w:numPr>
        <w:rPr>
          <w:lang w:val="en-AU"/>
        </w:rPr>
      </w:pPr>
      <w:r w:rsidRPr="00145552">
        <w:rPr>
          <w:lang w:val="en-AU"/>
        </w:rPr>
        <w:t xml:space="preserve">The Borrower must record transmitter deployment metadata according to the template provided in </w:t>
      </w:r>
      <w:r w:rsidR="001E0FE8">
        <w:rPr>
          <w:i/>
          <w:iCs/>
          <w:lang w:val="en-AU"/>
        </w:rPr>
        <w:t>Appendix B</w:t>
      </w:r>
      <w:r w:rsidRPr="00145552">
        <w:rPr>
          <w:lang w:val="en-AU"/>
        </w:rPr>
        <w:t xml:space="preserve">. </w:t>
      </w:r>
    </w:p>
    <w:p w14:paraId="755AED8A" w14:textId="77777777" w:rsidR="00145552" w:rsidRPr="00145552" w:rsidRDefault="00145552" w:rsidP="00145552">
      <w:pPr>
        <w:rPr>
          <w:lang w:val="en-AU"/>
        </w:rPr>
      </w:pPr>
    </w:p>
    <w:p w14:paraId="3C57AFA9" w14:textId="77777777" w:rsidR="00145552" w:rsidRPr="00145552" w:rsidRDefault="00145552" w:rsidP="00942DD7">
      <w:pPr>
        <w:numPr>
          <w:ilvl w:val="0"/>
          <w:numId w:val="3"/>
        </w:numPr>
        <w:rPr>
          <w:lang w:val="en-AU"/>
        </w:rPr>
      </w:pPr>
      <w:r w:rsidRPr="00145552">
        <w:rPr>
          <w:lang w:val="en-AU"/>
        </w:rPr>
        <w:t>The Borrower agrees that any detection and event Receiver Data retrieved from the Equipment shall be uploaded to the Database (</w:t>
      </w:r>
      <w:hyperlink r:id="rId12" w:history="1">
        <w:r w:rsidRPr="00145552">
          <w:rPr>
            <w:rStyle w:val="Hyperlink"/>
            <w:lang w:val="en-AU"/>
          </w:rPr>
          <w:t>https://animaltracking.aodn.org.au/about</w:t>
        </w:r>
      </w:hyperlink>
      <w:r w:rsidRPr="00145552">
        <w:rPr>
          <w:lang w:val="en-AU"/>
        </w:rPr>
        <w:t xml:space="preserve">) within seven days of a receiver recovery. </w:t>
      </w:r>
    </w:p>
    <w:p w14:paraId="0AFAA8DC" w14:textId="77777777" w:rsidR="00145552" w:rsidRPr="00145552" w:rsidRDefault="00145552" w:rsidP="00145552">
      <w:pPr>
        <w:rPr>
          <w:lang w:val="en-AU"/>
        </w:rPr>
      </w:pPr>
    </w:p>
    <w:p w14:paraId="4D2CB7D1" w14:textId="77777777" w:rsidR="00145552" w:rsidRPr="00145552" w:rsidRDefault="00145552" w:rsidP="00942DD7">
      <w:pPr>
        <w:numPr>
          <w:ilvl w:val="0"/>
          <w:numId w:val="3"/>
        </w:numPr>
        <w:rPr>
          <w:lang w:val="en-AU"/>
        </w:rPr>
      </w:pPr>
      <w:r w:rsidRPr="00145552">
        <w:rPr>
          <w:lang w:val="en-AU"/>
        </w:rPr>
        <w:t xml:space="preserve">The Borrower acknowledges that the data provided to the Database will be stored and made accessible through the AODN. </w:t>
      </w:r>
    </w:p>
    <w:p w14:paraId="4794BA19" w14:textId="77777777" w:rsidR="00145552" w:rsidRPr="00145552" w:rsidRDefault="00145552" w:rsidP="00145552">
      <w:pPr>
        <w:rPr>
          <w:lang w:val="en-AU"/>
        </w:rPr>
      </w:pPr>
    </w:p>
    <w:p w14:paraId="2FB41D83" w14:textId="77777777" w:rsidR="00145552" w:rsidRPr="00942DD7" w:rsidRDefault="00145552" w:rsidP="00942DD7">
      <w:pPr>
        <w:numPr>
          <w:ilvl w:val="0"/>
          <w:numId w:val="3"/>
        </w:numPr>
        <w:rPr>
          <w:lang w:val="en-AU"/>
        </w:rPr>
      </w:pPr>
      <w:r w:rsidRPr="00942DD7">
        <w:rPr>
          <w:lang w:val="en-AU"/>
        </w:rPr>
        <w:t>Acknowledgment will be given to IMOS in any publications resulting from the data collected using the receivers by including the following text: “Data were sourced from Australia’s Integrated Marine Observing System (IMOS) – IMOS is enabled by the National Collaborative Research Infrastructure Strategy (NCRIS). It is operated by a consortium of institutions as an unincorporated joint venture, with the University of Tasmania as Lead Agent.”</w:t>
      </w:r>
    </w:p>
    <w:p w14:paraId="2BDCE88F" w14:textId="77777777" w:rsidR="00145552" w:rsidRPr="00145552" w:rsidRDefault="00145552" w:rsidP="00145552">
      <w:pPr>
        <w:rPr>
          <w:lang w:val="en-AU"/>
        </w:rPr>
      </w:pPr>
    </w:p>
    <w:p w14:paraId="54D271BE" w14:textId="7E90731C" w:rsidR="00145552" w:rsidRPr="00145552" w:rsidRDefault="00145552" w:rsidP="00942DD7">
      <w:pPr>
        <w:numPr>
          <w:ilvl w:val="0"/>
          <w:numId w:val="3"/>
        </w:numPr>
        <w:rPr>
          <w:lang w:val="en-AU"/>
        </w:rPr>
      </w:pPr>
      <w:r w:rsidRPr="00145552">
        <w:rPr>
          <w:lang w:val="en-AU"/>
        </w:rPr>
        <w:t xml:space="preserve">The IMOS Animal Tracking Facility must be notified of all project outputs, including but not limited to; lectures, </w:t>
      </w:r>
      <w:r w:rsidR="00355EEF">
        <w:rPr>
          <w:lang w:val="en-AU"/>
        </w:rPr>
        <w:t xml:space="preserve">publications, </w:t>
      </w:r>
      <w:r w:rsidRPr="00145552">
        <w:rPr>
          <w:lang w:val="en-AU"/>
        </w:rPr>
        <w:t xml:space="preserve">presentations, and displays. </w:t>
      </w:r>
    </w:p>
    <w:p w14:paraId="28625DEB" w14:textId="77777777" w:rsidR="00145552" w:rsidRPr="00145552" w:rsidRDefault="00145552" w:rsidP="00145552">
      <w:pPr>
        <w:rPr>
          <w:lang w:val="en-AU"/>
        </w:rPr>
      </w:pPr>
    </w:p>
    <w:p w14:paraId="60B9B651" w14:textId="77777777" w:rsidR="00145552" w:rsidRPr="00145552" w:rsidRDefault="00145552" w:rsidP="00942DD7">
      <w:pPr>
        <w:numPr>
          <w:ilvl w:val="0"/>
          <w:numId w:val="3"/>
        </w:numPr>
        <w:rPr>
          <w:lang w:val="en-AU"/>
        </w:rPr>
      </w:pPr>
      <w:r w:rsidRPr="00145552">
        <w:rPr>
          <w:lang w:val="en-AU"/>
        </w:rPr>
        <w:t>Copies of any draft documents or presentations will be provided to the IMOS Animal Tracking Facility for review, on request.</w:t>
      </w:r>
    </w:p>
    <w:p w14:paraId="4F94393C" w14:textId="77777777" w:rsidR="00145552" w:rsidRPr="00145552" w:rsidRDefault="00145552" w:rsidP="00145552">
      <w:pPr>
        <w:rPr>
          <w:lang w:val="en-AU"/>
        </w:rPr>
      </w:pPr>
    </w:p>
    <w:p w14:paraId="04649DA6" w14:textId="77777777" w:rsidR="00145552" w:rsidRPr="00145552" w:rsidRDefault="00145552" w:rsidP="00942DD7">
      <w:pPr>
        <w:numPr>
          <w:ilvl w:val="0"/>
          <w:numId w:val="3"/>
        </w:numPr>
        <w:rPr>
          <w:lang w:val="en-AU"/>
        </w:rPr>
      </w:pPr>
      <w:r w:rsidRPr="00145552">
        <w:rPr>
          <w:lang w:val="en-AU"/>
        </w:rPr>
        <w:t>Copies of all published material resulting from the project will be provided to the IMOS Animal Tracking Facility.</w:t>
      </w:r>
    </w:p>
    <w:p w14:paraId="68336488" w14:textId="77777777" w:rsidR="00E845A9" w:rsidRDefault="00E845A9"/>
    <w:p w14:paraId="2032E2ED" w14:textId="77777777" w:rsidR="00A21FC4" w:rsidRDefault="00A21FC4"/>
    <w:p w14:paraId="1B30DF7B" w14:textId="77777777" w:rsidR="00A21FC4" w:rsidRDefault="00A21FC4"/>
    <w:p w14:paraId="665EA5CF" w14:textId="77777777" w:rsidR="00A21FC4" w:rsidRDefault="00A21FC4"/>
    <w:p w14:paraId="5DB0C252" w14:textId="77777777" w:rsidR="00A21FC4" w:rsidRDefault="00A21FC4"/>
    <w:p w14:paraId="7F5AAE8A" w14:textId="77777777" w:rsidR="00A21FC4" w:rsidRDefault="00A21FC4"/>
    <w:p w14:paraId="38682DDA" w14:textId="77777777" w:rsidR="00A21FC4" w:rsidRDefault="00A21FC4"/>
    <w:p w14:paraId="7E7A1D8E" w14:textId="77777777" w:rsidR="00A21FC4" w:rsidRDefault="00A21FC4"/>
    <w:p w14:paraId="25BA83D3" w14:textId="77777777" w:rsidR="00A21FC4" w:rsidRDefault="00A21FC4"/>
    <w:p w14:paraId="1F3CF49E" w14:textId="77777777" w:rsidR="00A21FC4" w:rsidRDefault="00A21FC4"/>
    <w:p w14:paraId="7299008B" w14:textId="77777777" w:rsidR="00A21FC4" w:rsidRDefault="00A21FC4"/>
    <w:p w14:paraId="66FFE2DE" w14:textId="77777777" w:rsidR="00A21FC4" w:rsidRDefault="00A21FC4"/>
    <w:p w14:paraId="3EC86F06" w14:textId="77777777" w:rsidR="00A21FC4" w:rsidRDefault="00A21FC4"/>
    <w:p w14:paraId="2AAB7285" w14:textId="77777777" w:rsidR="001F0169" w:rsidRDefault="001F0169" w:rsidP="0032368B">
      <w:pPr>
        <w:rPr>
          <w:b/>
          <w:bCs/>
          <w:sz w:val="34"/>
          <w:szCs w:val="34"/>
          <w:lang w:val="en-AU"/>
        </w:rPr>
        <w:sectPr w:rsidR="001F0169" w:rsidSect="001F0169">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720" w:footer="720" w:gutter="0"/>
          <w:pgNumType w:start="1"/>
          <w:cols w:space="720"/>
          <w:docGrid w:linePitch="299"/>
        </w:sectPr>
      </w:pPr>
    </w:p>
    <w:p w14:paraId="5651B2DB" w14:textId="17474FB5" w:rsidR="00D27E35" w:rsidRDefault="00D27E35">
      <w:pPr>
        <w:rPr>
          <w:b/>
          <w:bCs/>
          <w:sz w:val="34"/>
          <w:szCs w:val="34"/>
          <w:lang w:val="en-AU"/>
        </w:rPr>
      </w:pPr>
    </w:p>
    <w:p w14:paraId="371ADBE0" w14:textId="77777777" w:rsidR="001F0169" w:rsidRDefault="001F0169" w:rsidP="001F0169">
      <w:pPr>
        <w:rPr>
          <w:b/>
          <w:bCs/>
          <w:sz w:val="34"/>
          <w:szCs w:val="34"/>
          <w:lang w:val="en-AU"/>
        </w:rPr>
      </w:pPr>
      <w:r w:rsidRPr="00F63D91">
        <w:rPr>
          <w:b/>
          <w:bCs/>
          <w:sz w:val="34"/>
          <w:szCs w:val="34"/>
          <w:lang w:val="en-AU"/>
        </w:rPr>
        <w:t>APPENDIX A - Receiver Metadata Template</w:t>
      </w:r>
    </w:p>
    <w:p w14:paraId="2D7509C8" w14:textId="77777777" w:rsidR="005714AB" w:rsidRDefault="005714AB" w:rsidP="001F0169">
      <w:pPr>
        <w:rPr>
          <w:b/>
          <w:bCs/>
          <w:sz w:val="34"/>
          <w:szCs w:val="34"/>
          <w:lang w:val="en-AU"/>
        </w:rPr>
      </w:pPr>
    </w:p>
    <w:p w14:paraId="24DBEF61" w14:textId="77777777" w:rsidR="005714AB" w:rsidRDefault="005714AB" w:rsidP="001F0169">
      <w:pPr>
        <w:rPr>
          <w:b/>
          <w:bCs/>
          <w:sz w:val="34"/>
          <w:szCs w:val="34"/>
          <w:lang w:val="en-AU"/>
        </w:rPr>
      </w:pPr>
    </w:p>
    <w:tbl>
      <w:tblPr>
        <w:tblW w:w="13480" w:type="dxa"/>
        <w:tblCellMar>
          <w:top w:w="15" w:type="dxa"/>
          <w:bottom w:w="15" w:type="dxa"/>
        </w:tblCellMar>
        <w:tblLook w:val="04A0" w:firstRow="1" w:lastRow="0" w:firstColumn="1" w:lastColumn="0" w:noHBand="0" w:noVBand="1"/>
      </w:tblPr>
      <w:tblGrid>
        <w:gridCol w:w="1340"/>
        <w:gridCol w:w="2560"/>
        <w:gridCol w:w="2260"/>
        <w:gridCol w:w="1300"/>
        <w:gridCol w:w="1480"/>
        <w:gridCol w:w="3100"/>
        <w:gridCol w:w="1440"/>
      </w:tblGrid>
      <w:tr w:rsidR="005714AB" w:rsidRPr="005714AB" w14:paraId="1A4490B0" w14:textId="77777777" w:rsidTr="005714AB">
        <w:trPr>
          <w:trHeight w:val="1395"/>
        </w:trPr>
        <w:tc>
          <w:tcPr>
            <w:tcW w:w="1340" w:type="dxa"/>
            <w:tcBorders>
              <w:top w:val="single" w:sz="4" w:space="0" w:color="auto"/>
              <w:left w:val="single" w:sz="4" w:space="0" w:color="auto"/>
              <w:bottom w:val="single" w:sz="4" w:space="0" w:color="auto"/>
              <w:right w:val="single" w:sz="4" w:space="0" w:color="auto"/>
            </w:tcBorders>
            <w:hideMark/>
          </w:tcPr>
          <w:p w14:paraId="07E9F447"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Station Name</w:t>
            </w:r>
          </w:p>
        </w:tc>
        <w:tc>
          <w:tcPr>
            <w:tcW w:w="2560" w:type="dxa"/>
            <w:tcBorders>
              <w:top w:val="single" w:sz="4" w:space="0" w:color="auto"/>
              <w:left w:val="single" w:sz="4" w:space="0" w:color="auto"/>
              <w:bottom w:val="single" w:sz="4" w:space="0" w:color="auto"/>
              <w:right w:val="single" w:sz="4" w:space="0" w:color="auto"/>
            </w:tcBorders>
            <w:hideMark/>
          </w:tcPr>
          <w:p w14:paraId="354CF2E1"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UTC Time devices were deployed (deployment start)</w:t>
            </w:r>
            <w:r w:rsidRPr="005714AB">
              <w:rPr>
                <w:rFonts w:ascii="Calibri" w:eastAsia="Times New Roman" w:hAnsi="Calibri" w:cs="Calibri"/>
                <w:i/>
                <w:iCs/>
                <w:color w:val="000000"/>
                <w:sz w:val="16"/>
                <w:szCs w:val="16"/>
                <w:lang w:val="en-AU"/>
              </w:rPr>
              <w:br/>
              <w:t xml:space="preserve">  - Format: YYYY-MM-DD hh:mm</w:t>
            </w:r>
          </w:p>
        </w:tc>
        <w:tc>
          <w:tcPr>
            <w:tcW w:w="2260" w:type="dxa"/>
            <w:tcBorders>
              <w:top w:val="single" w:sz="4" w:space="0" w:color="auto"/>
              <w:left w:val="single" w:sz="4" w:space="0" w:color="auto"/>
              <w:bottom w:val="single" w:sz="4" w:space="0" w:color="auto"/>
              <w:right w:val="single" w:sz="4" w:space="0" w:color="auto"/>
            </w:tcBorders>
            <w:hideMark/>
          </w:tcPr>
          <w:p w14:paraId="640E6639"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UTC Time devices were retrieved (deployment end)</w:t>
            </w:r>
            <w:r w:rsidRPr="005714AB">
              <w:rPr>
                <w:rFonts w:ascii="Calibri" w:eastAsia="Times New Roman" w:hAnsi="Calibri" w:cs="Calibri"/>
                <w:i/>
                <w:iCs/>
                <w:color w:val="000000"/>
                <w:sz w:val="16"/>
                <w:szCs w:val="16"/>
                <w:lang w:val="en-AU"/>
              </w:rPr>
              <w:br/>
              <w:t xml:space="preserve">  - Format: YYYY-MM-DD hh:mm</w:t>
            </w:r>
          </w:p>
        </w:tc>
        <w:tc>
          <w:tcPr>
            <w:tcW w:w="1300" w:type="dxa"/>
            <w:tcBorders>
              <w:top w:val="single" w:sz="4" w:space="0" w:color="auto"/>
              <w:left w:val="single" w:sz="4" w:space="0" w:color="auto"/>
              <w:bottom w:val="single" w:sz="4" w:space="0" w:color="auto"/>
              <w:right w:val="single" w:sz="4" w:space="0" w:color="auto"/>
            </w:tcBorders>
            <w:hideMark/>
          </w:tcPr>
          <w:p w14:paraId="1774734C"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Latitude of the deployment</w:t>
            </w:r>
            <w:r w:rsidRPr="005714AB">
              <w:rPr>
                <w:rFonts w:ascii="Calibri" w:eastAsia="Times New Roman" w:hAnsi="Calibri" w:cs="Calibri"/>
                <w:i/>
                <w:iCs/>
                <w:color w:val="000000"/>
                <w:sz w:val="16"/>
                <w:szCs w:val="16"/>
                <w:lang w:val="en-AU"/>
              </w:rPr>
              <w:br/>
              <w:t xml:space="preserve">  - Decimal degrees</w:t>
            </w:r>
            <w:r w:rsidRPr="005714AB">
              <w:rPr>
                <w:rFonts w:ascii="Calibri" w:eastAsia="Times New Roman" w:hAnsi="Calibri" w:cs="Calibri"/>
                <w:i/>
                <w:iCs/>
                <w:color w:val="000000"/>
                <w:sz w:val="16"/>
                <w:szCs w:val="16"/>
                <w:lang w:val="en-AU"/>
              </w:rPr>
              <w:br/>
              <w:t xml:space="preserve">  - e.g. 34.34982</w:t>
            </w:r>
          </w:p>
        </w:tc>
        <w:tc>
          <w:tcPr>
            <w:tcW w:w="1480" w:type="dxa"/>
            <w:tcBorders>
              <w:top w:val="single" w:sz="4" w:space="0" w:color="auto"/>
              <w:left w:val="single" w:sz="4" w:space="0" w:color="auto"/>
              <w:bottom w:val="single" w:sz="4" w:space="0" w:color="auto"/>
              <w:right w:val="single" w:sz="4" w:space="0" w:color="auto"/>
            </w:tcBorders>
            <w:hideMark/>
          </w:tcPr>
          <w:p w14:paraId="6977F53C"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Longitude of the deployment</w:t>
            </w:r>
            <w:r w:rsidRPr="005714AB">
              <w:rPr>
                <w:rFonts w:ascii="Calibri" w:eastAsia="Times New Roman" w:hAnsi="Calibri" w:cs="Calibri"/>
                <w:i/>
                <w:iCs/>
                <w:color w:val="000000"/>
                <w:sz w:val="16"/>
                <w:szCs w:val="16"/>
                <w:lang w:val="en-AU"/>
              </w:rPr>
              <w:br/>
              <w:t xml:space="preserve">  - Decimal degrees</w:t>
            </w:r>
            <w:r w:rsidRPr="005714AB">
              <w:rPr>
                <w:rFonts w:ascii="Calibri" w:eastAsia="Times New Roman" w:hAnsi="Calibri" w:cs="Calibri"/>
                <w:i/>
                <w:iCs/>
                <w:color w:val="000000"/>
                <w:sz w:val="16"/>
                <w:szCs w:val="16"/>
                <w:lang w:val="en-AU"/>
              </w:rPr>
              <w:br/>
              <w:t xml:space="preserve">  - e.g. -101.39842</w:t>
            </w:r>
          </w:p>
        </w:tc>
        <w:tc>
          <w:tcPr>
            <w:tcW w:w="3100" w:type="dxa"/>
            <w:tcBorders>
              <w:top w:val="single" w:sz="4" w:space="0" w:color="auto"/>
              <w:left w:val="single" w:sz="4" w:space="0" w:color="auto"/>
              <w:bottom w:val="single" w:sz="4" w:space="0" w:color="auto"/>
              <w:right w:val="single" w:sz="4" w:space="0" w:color="auto"/>
            </w:tcBorders>
            <w:hideMark/>
          </w:tcPr>
          <w:p w14:paraId="3A07FBB4"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Device deployed; either:</w:t>
            </w:r>
            <w:r w:rsidRPr="005714AB">
              <w:rPr>
                <w:rFonts w:ascii="Calibri" w:eastAsia="Times New Roman" w:hAnsi="Calibri" w:cs="Calibri"/>
                <w:i/>
                <w:iCs/>
                <w:color w:val="000000"/>
                <w:sz w:val="16"/>
                <w:szCs w:val="16"/>
                <w:lang w:val="en-AU"/>
              </w:rPr>
              <w:br/>
              <w:t xml:space="preserve">  - serial number for receivers (e.g. 104763)</w:t>
            </w:r>
            <w:r w:rsidRPr="005714AB">
              <w:rPr>
                <w:rFonts w:ascii="Calibri" w:eastAsia="Times New Roman" w:hAnsi="Calibri" w:cs="Calibri"/>
                <w:i/>
                <w:iCs/>
                <w:color w:val="000000"/>
                <w:sz w:val="16"/>
                <w:szCs w:val="16"/>
                <w:lang w:val="en-AU"/>
              </w:rPr>
              <w:br/>
              <w:t xml:space="preserve">  - transmitter ID for tags (e.g. A69-1601-9999)</w:t>
            </w:r>
            <w:r w:rsidRPr="005714AB">
              <w:rPr>
                <w:rFonts w:ascii="Calibri" w:eastAsia="Times New Roman" w:hAnsi="Calibri" w:cs="Calibri"/>
                <w:i/>
                <w:iCs/>
                <w:color w:val="000000"/>
                <w:sz w:val="16"/>
                <w:szCs w:val="16"/>
                <w:lang w:val="en-AU"/>
              </w:rPr>
              <w:br/>
              <w:t>If more than one device, enter on a new line.</w:t>
            </w:r>
          </w:p>
        </w:tc>
        <w:tc>
          <w:tcPr>
            <w:tcW w:w="1440" w:type="dxa"/>
            <w:tcBorders>
              <w:top w:val="single" w:sz="4" w:space="0" w:color="auto"/>
              <w:left w:val="single" w:sz="4" w:space="0" w:color="auto"/>
              <w:bottom w:val="single" w:sz="4" w:space="0" w:color="auto"/>
              <w:right w:val="single" w:sz="4" w:space="0" w:color="auto"/>
            </w:tcBorders>
            <w:hideMark/>
          </w:tcPr>
          <w:p w14:paraId="5F4FFA5C" w14:textId="77777777" w:rsidR="005714AB" w:rsidRPr="005714AB" w:rsidRDefault="005714AB" w:rsidP="005714AB">
            <w:pPr>
              <w:spacing w:line="240" w:lineRule="auto"/>
              <w:rPr>
                <w:rFonts w:ascii="Calibri" w:eastAsia="Times New Roman" w:hAnsi="Calibri" w:cs="Calibri"/>
                <w:i/>
                <w:iCs/>
                <w:color w:val="000000"/>
                <w:sz w:val="16"/>
                <w:szCs w:val="16"/>
                <w:lang w:val="en-AU"/>
              </w:rPr>
            </w:pPr>
            <w:r w:rsidRPr="005714AB">
              <w:rPr>
                <w:rFonts w:ascii="Calibri" w:eastAsia="Times New Roman" w:hAnsi="Calibri" w:cs="Calibri"/>
                <w:i/>
                <w:iCs/>
                <w:color w:val="000000"/>
                <w:sz w:val="16"/>
                <w:szCs w:val="16"/>
                <w:lang w:val="en-AU"/>
              </w:rPr>
              <w:t xml:space="preserve">Depth of the device </w:t>
            </w:r>
            <w:r w:rsidRPr="005714AB">
              <w:rPr>
                <w:rFonts w:ascii="Calibri" w:eastAsia="Times New Roman" w:hAnsi="Calibri" w:cs="Calibri"/>
                <w:i/>
                <w:iCs/>
                <w:color w:val="000000"/>
                <w:sz w:val="16"/>
                <w:szCs w:val="16"/>
                <w:lang w:val="en-AU"/>
              </w:rPr>
              <w:br/>
              <w:t>Measured from surface</w:t>
            </w:r>
            <w:r w:rsidRPr="005714AB">
              <w:rPr>
                <w:rFonts w:ascii="Calibri" w:eastAsia="Times New Roman" w:hAnsi="Calibri" w:cs="Calibri"/>
                <w:i/>
                <w:iCs/>
                <w:color w:val="000000"/>
                <w:sz w:val="16"/>
                <w:szCs w:val="16"/>
                <w:lang w:val="en-AU"/>
              </w:rPr>
              <w:br/>
              <w:t>Metres (m)</w:t>
            </w:r>
          </w:p>
        </w:tc>
      </w:tr>
      <w:tr w:rsidR="005714AB" w:rsidRPr="005714AB" w14:paraId="7966444D" w14:textId="77777777" w:rsidTr="005714AB">
        <w:trPr>
          <w:trHeight w:val="600"/>
        </w:trPr>
        <w:tc>
          <w:tcPr>
            <w:tcW w:w="1340"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536F6DAD" w14:textId="77777777" w:rsidR="005714AB" w:rsidRPr="005714AB" w:rsidRDefault="005714AB" w:rsidP="005714AB">
            <w:pPr>
              <w:spacing w:line="240" w:lineRule="auto"/>
              <w:rPr>
                <w:rFonts w:ascii="Calibri" w:eastAsia="Times New Roman" w:hAnsi="Calibri" w:cs="Calibri"/>
                <w:b/>
                <w:bCs/>
                <w:color w:val="000000"/>
                <w:lang w:val="en-AU"/>
              </w:rPr>
            </w:pPr>
            <w:r w:rsidRPr="005714AB">
              <w:rPr>
                <w:rFonts w:ascii="Calibri" w:eastAsia="Times New Roman" w:hAnsi="Calibri" w:cs="Calibri"/>
                <w:b/>
                <w:bCs/>
                <w:color w:val="000000"/>
                <w:lang w:val="en-AU"/>
              </w:rPr>
              <w:t>Station name</w:t>
            </w:r>
          </w:p>
        </w:tc>
        <w:tc>
          <w:tcPr>
            <w:tcW w:w="256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74CF7976"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Deployment Date/Time</w:t>
            </w:r>
          </w:p>
        </w:tc>
        <w:tc>
          <w:tcPr>
            <w:tcW w:w="226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5673881F"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Recovery Date/Time</w:t>
            </w:r>
          </w:p>
        </w:tc>
        <w:tc>
          <w:tcPr>
            <w:tcW w:w="130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2939E89A"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Latitude</w:t>
            </w:r>
          </w:p>
        </w:tc>
        <w:tc>
          <w:tcPr>
            <w:tcW w:w="148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2D9D1F88"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Longitude</w:t>
            </w:r>
          </w:p>
        </w:tc>
        <w:tc>
          <w:tcPr>
            <w:tcW w:w="310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7FCF7819"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Receiver Serial Number</w:t>
            </w:r>
          </w:p>
        </w:tc>
        <w:tc>
          <w:tcPr>
            <w:tcW w:w="1440"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553F532A" w14:textId="77777777" w:rsidR="005714AB" w:rsidRPr="005714AB" w:rsidRDefault="005714AB" w:rsidP="005714AB">
            <w:pPr>
              <w:spacing w:line="240" w:lineRule="auto"/>
              <w:jc w:val="center"/>
              <w:rPr>
                <w:rFonts w:ascii="Calibri" w:eastAsia="Times New Roman" w:hAnsi="Calibri" w:cs="Calibri"/>
                <w:b/>
                <w:bCs/>
                <w:color w:val="000000"/>
                <w:lang w:val="en-AU"/>
              </w:rPr>
            </w:pPr>
            <w:r w:rsidRPr="005714AB">
              <w:rPr>
                <w:rFonts w:ascii="Calibri" w:eastAsia="Times New Roman" w:hAnsi="Calibri" w:cs="Calibri"/>
                <w:b/>
                <w:bCs/>
                <w:color w:val="000000"/>
                <w:lang w:val="en-AU"/>
              </w:rPr>
              <w:t>Device Depth</w:t>
            </w:r>
          </w:p>
        </w:tc>
      </w:tr>
      <w:tr w:rsidR="005714AB" w:rsidRPr="005714AB" w14:paraId="23B2DD7C"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63573A34" w14:textId="77777777" w:rsidR="005714AB" w:rsidRPr="005714AB" w:rsidRDefault="005714AB" w:rsidP="005714AB">
            <w:pPr>
              <w:spacing w:line="240" w:lineRule="auto"/>
              <w:jc w:val="center"/>
              <w:rPr>
                <w:rFonts w:ascii="Calibri" w:eastAsia="Times New Roman" w:hAnsi="Calibri" w:cs="Calibri"/>
                <w:b/>
                <w:bCs/>
                <w:color w:val="00000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2460BD07"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2E406ABE"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84BD383"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0FFE364A"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2675655D"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0BE684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45428717"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1FE79D4A"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1389EA8D"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2CF7EA12"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DDB714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26953328"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44D84179"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3754A4C9"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6C49DC6C"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24454F8E"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1209B808"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19E5BC49"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D750AE6"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2E2FCCE2"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7AD3BDD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8269C60"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4EFA39CF"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689A1B5C"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7B1889A3"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77651DA9"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7D2FC883"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2D2C4DFD"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17B8BB41"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4F46603"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7CF6445E"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7088A74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4586D411"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608278B3"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85D53C8"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F63D09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3345D56C"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9195C4A"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13AD30A3"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0EA9C0EA"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215A80BD"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2809A130"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4796FB4"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11BF07E3"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689E4B7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BC29A7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r>
      <w:tr w:rsidR="005714AB" w:rsidRPr="005714AB" w14:paraId="4273684A"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762F896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18B7D485"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5F60B587"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C20D343"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3255754D"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1381DB26"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7C101EA"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7A5F7198"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6074C981"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7B6345E8"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2A7DD2A3"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38068CB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6E50DF42"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2F91C935"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6E0D531" w14:textId="77777777" w:rsidR="005714AB" w:rsidRPr="005714AB" w:rsidRDefault="005714AB" w:rsidP="005714AB">
            <w:pPr>
              <w:spacing w:line="240" w:lineRule="auto"/>
              <w:jc w:val="right"/>
              <w:rPr>
                <w:rFonts w:ascii="Times New Roman" w:eastAsia="Times New Roman" w:hAnsi="Times New Roman" w:cs="Times New Roman"/>
                <w:sz w:val="20"/>
                <w:szCs w:val="20"/>
                <w:lang w:val="en-AU"/>
              </w:rPr>
            </w:pPr>
          </w:p>
        </w:tc>
      </w:tr>
      <w:tr w:rsidR="005714AB" w:rsidRPr="005714AB" w14:paraId="61F420BF"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3A95C849"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1F3159EF"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4353EF41"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060E6AC2"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222354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25636D84"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26D30C0"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r>
      <w:tr w:rsidR="005714AB" w:rsidRPr="005714AB" w14:paraId="06150FE9"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6D9927E9"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279CFE65"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4CD84022"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1F213138"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5769F527"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16EEC1C5"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08C6BE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r>
      <w:tr w:rsidR="005714AB" w:rsidRPr="005714AB" w14:paraId="3A291AF1" w14:textId="77777777" w:rsidTr="005714AB">
        <w:trPr>
          <w:trHeight w:val="300"/>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71100295"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0E3FFD07"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47DAA26D"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299601DF"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AD28C6B"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7A61DEDA"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7AF4650"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r>
      <w:tr w:rsidR="005714AB" w:rsidRPr="005714AB" w14:paraId="52C726B3" w14:textId="77777777" w:rsidTr="005714AB">
        <w:trPr>
          <w:trHeight w:val="315"/>
        </w:trPr>
        <w:tc>
          <w:tcPr>
            <w:tcW w:w="1340" w:type="dxa"/>
            <w:tcBorders>
              <w:top w:val="single" w:sz="4" w:space="0" w:color="auto"/>
              <w:left w:val="single" w:sz="4" w:space="0" w:color="auto"/>
              <w:bottom w:val="single" w:sz="4" w:space="0" w:color="auto"/>
              <w:right w:val="single" w:sz="4" w:space="0" w:color="auto"/>
            </w:tcBorders>
            <w:noWrap/>
            <w:vAlign w:val="bottom"/>
            <w:hideMark/>
          </w:tcPr>
          <w:p w14:paraId="55FB6C03"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296B8E7A"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2260" w:type="dxa"/>
            <w:tcBorders>
              <w:top w:val="single" w:sz="4" w:space="0" w:color="auto"/>
              <w:left w:val="single" w:sz="4" w:space="0" w:color="auto"/>
              <w:bottom w:val="single" w:sz="4" w:space="0" w:color="auto"/>
              <w:right w:val="single" w:sz="4" w:space="0" w:color="auto"/>
            </w:tcBorders>
            <w:noWrap/>
            <w:vAlign w:val="bottom"/>
            <w:hideMark/>
          </w:tcPr>
          <w:p w14:paraId="1E459A91"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300" w:type="dxa"/>
            <w:tcBorders>
              <w:top w:val="single" w:sz="4" w:space="0" w:color="auto"/>
              <w:left w:val="single" w:sz="4" w:space="0" w:color="auto"/>
              <w:bottom w:val="single" w:sz="4" w:space="0" w:color="auto"/>
              <w:right w:val="single" w:sz="4" w:space="0" w:color="auto"/>
            </w:tcBorders>
            <w:noWrap/>
            <w:vAlign w:val="bottom"/>
            <w:hideMark/>
          </w:tcPr>
          <w:p w14:paraId="6F4761A6"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207A0741"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3100" w:type="dxa"/>
            <w:tcBorders>
              <w:top w:val="single" w:sz="4" w:space="0" w:color="auto"/>
              <w:left w:val="single" w:sz="4" w:space="0" w:color="auto"/>
              <w:bottom w:val="single" w:sz="4" w:space="0" w:color="auto"/>
              <w:right w:val="single" w:sz="4" w:space="0" w:color="auto"/>
            </w:tcBorders>
            <w:noWrap/>
            <w:vAlign w:val="bottom"/>
            <w:hideMark/>
          </w:tcPr>
          <w:p w14:paraId="04751C76"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BD19829" w14:textId="77777777" w:rsidR="005714AB" w:rsidRPr="005714AB" w:rsidRDefault="005714AB" w:rsidP="005714AB">
            <w:pPr>
              <w:spacing w:line="240" w:lineRule="auto"/>
              <w:rPr>
                <w:rFonts w:ascii="Times New Roman" w:eastAsia="Times New Roman" w:hAnsi="Times New Roman" w:cs="Times New Roman"/>
                <w:sz w:val="20"/>
                <w:szCs w:val="20"/>
                <w:lang w:val="en-AU"/>
              </w:rPr>
            </w:pPr>
          </w:p>
        </w:tc>
      </w:tr>
    </w:tbl>
    <w:p w14:paraId="75D022CA" w14:textId="72D451C4" w:rsidR="005714AB" w:rsidRDefault="005714AB" w:rsidP="001F0169">
      <w:pPr>
        <w:rPr>
          <w:b/>
          <w:bCs/>
          <w:sz w:val="34"/>
          <w:szCs w:val="34"/>
          <w:lang w:val="en-AU"/>
        </w:rPr>
        <w:sectPr w:rsidR="005714AB" w:rsidSect="00D27E35">
          <w:headerReference w:type="default" r:id="rId19"/>
          <w:pgSz w:w="16834" w:h="11909" w:orient="landscape" w:code="9"/>
          <w:pgMar w:top="1440" w:right="1440" w:bottom="1440" w:left="1440" w:header="720" w:footer="720" w:gutter="0"/>
          <w:pgNumType w:start="1"/>
          <w:cols w:space="720"/>
        </w:sectPr>
      </w:pPr>
    </w:p>
    <w:p w14:paraId="4D1E3A4A" w14:textId="77777777" w:rsidR="00F63D91" w:rsidRDefault="00F63D91" w:rsidP="0032368B">
      <w:pPr>
        <w:rPr>
          <w:lang w:val="en-AU"/>
        </w:rPr>
      </w:pPr>
    </w:p>
    <w:p w14:paraId="585EB2D1" w14:textId="77777777" w:rsidR="00D27E35" w:rsidRDefault="00D27E35" w:rsidP="0032368B">
      <w:pPr>
        <w:rPr>
          <w:b/>
          <w:bCs/>
          <w:lang w:val="en-AU"/>
        </w:rPr>
      </w:pPr>
    </w:p>
    <w:p w14:paraId="46FBBC6A" w14:textId="77777777" w:rsidR="00D27E35" w:rsidRDefault="00D27E35" w:rsidP="00D27E35">
      <w:pPr>
        <w:rPr>
          <w:b/>
          <w:bCs/>
          <w:sz w:val="34"/>
          <w:szCs w:val="34"/>
          <w:lang w:val="en-AU"/>
        </w:rPr>
      </w:pPr>
      <w:bookmarkStart w:id="15" w:name="_Hlk195534335"/>
      <w:r w:rsidRPr="00F63D91">
        <w:rPr>
          <w:b/>
          <w:bCs/>
          <w:sz w:val="34"/>
          <w:szCs w:val="34"/>
          <w:lang w:val="en-AU"/>
        </w:rPr>
        <w:t xml:space="preserve">APPENDIX </w:t>
      </w:r>
      <w:r>
        <w:rPr>
          <w:b/>
          <w:bCs/>
          <w:sz w:val="34"/>
          <w:szCs w:val="34"/>
          <w:lang w:val="en-AU"/>
        </w:rPr>
        <w:t>B</w:t>
      </w:r>
      <w:r w:rsidRPr="00F63D91">
        <w:rPr>
          <w:b/>
          <w:bCs/>
          <w:sz w:val="34"/>
          <w:szCs w:val="34"/>
          <w:lang w:val="en-AU"/>
        </w:rPr>
        <w:t xml:space="preserve"> - </w:t>
      </w:r>
      <w:r>
        <w:rPr>
          <w:b/>
          <w:bCs/>
          <w:sz w:val="34"/>
          <w:szCs w:val="34"/>
          <w:lang w:val="en-AU"/>
        </w:rPr>
        <w:t>Transmitter</w:t>
      </w:r>
      <w:r w:rsidRPr="00F63D91">
        <w:rPr>
          <w:b/>
          <w:bCs/>
          <w:sz w:val="34"/>
          <w:szCs w:val="34"/>
          <w:lang w:val="en-AU"/>
        </w:rPr>
        <w:t xml:space="preserve"> Metadata Template</w:t>
      </w:r>
    </w:p>
    <w:p w14:paraId="2C0C9694" w14:textId="77777777" w:rsidR="00F1623E" w:rsidRDefault="00F1623E" w:rsidP="00D27E35">
      <w:pPr>
        <w:rPr>
          <w:b/>
          <w:bCs/>
          <w:sz w:val="34"/>
          <w:szCs w:val="34"/>
          <w:lang w:val="en-AU"/>
        </w:rPr>
      </w:pPr>
    </w:p>
    <w:p w14:paraId="6FD0134B" w14:textId="77777777" w:rsidR="00F1623E" w:rsidRDefault="00F1623E" w:rsidP="00D27E35">
      <w:pPr>
        <w:rPr>
          <w:b/>
          <w:bCs/>
          <w:sz w:val="34"/>
          <w:szCs w:val="34"/>
          <w:lang w:val="en-AU"/>
        </w:rPr>
      </w:pPr>
    </w:p>
    <w:tbl>
      <w:tblPr>
        <w:tblW w:w="0" w:type="auto"/>
        <w:tblLayout w:type="fixed"/>
        <w:tblCellMar>
          <w:top w:w="15" w:type="dxa"/>
          <w:bottom w:w="15" w:type="dxa"/>
        </w:tblCellMar>
        <w:tblLook w:val="04A0" w:firstRow="1" w:lastRow="0" w:firstColumn="1" w:lastColumn="0" w:noHBand="0" w:noVBand="1"/>
      </w:tblPr>
      <w:tblGrid>
        <w:gridCol w:w="1124"/>
        <w:gridCol w:w="993"/>
        <w:gridCol w:w="850"/>
        <w:gridCol w:w="874"/>
        <w:gridCol w:w="685"/>
        <w:gridCol w:w="732"/>
        <w:gridCol w:w="1111"/>
        <w:gridCol w:w="1121"/>
        <w:gridCol w:w="818"/>
        <w:gridCol w:w="589"/>
        <w:gridCol w:w="1299"/>
        <w:gridCol w:w="851"/>
        <w:gridCol w:w="1153"/>
        <w:gridCol w:w="831"/>
        <w:gridCol w:w="913"/>
      </w:tblGrid>
      <w:tr w:rsidR="00F1623E" w:rsidRPr="00F1623E" w14:paraId="062F35BA" w14:textId="77777777" w:rsidTr="00F1623E">
        <w:trPr>
          <w:trHeight w:val="315"/>
        </w:trPr>
        <w:tc>
          <w:tcPr>
            <w:tcW w:w="2967" w:type="dxa"/>
            <w:gridSpan w:val="3"/>
            <w:tcBorders>
              <w:top w:val="single" w:sz="8" w:space="0" w:color="auto"/>
              <w:left w:val="single" w:sz="8" w:space="0" w:color="auto"/>
              <w:bottom w:val="nil"/>
              <w:right w:val="nil"/>
            </w:tcBorders>
            <w:shd w:val="clear" w:color="000000" w:fill="D9D9D9"/>
            <w:noWrap/>
            <w:vAlign w:val="center"/>
            <w:hideMark/>
          </w:tcPr>
          <w:p w14:paraId="08FCDBCF" w14:textId="77777777" w:rsidR="00F1623E" w:rsidRPr="00F1623E" w:rsidRDefault="00F1623E" w:rsidP="00F1623E">
            <w:pPr>
              <w:spacing w:line="240" w:lineRule="auto"/>
              <w:jc w:val="center"/>
              <w:rPr>
                <w:rFonts w:ascii="Calibri" w:eastAsia="Times New Roman" w:hAnsi="Calibri" w:cs="Calibri"/>
                <w:b/>
                <w:bCs/>
                <w:color w:val="000000"/>
                <w:sz w:val="20"/>
                <w:szCs w:val="20"/>
                <w:lang w:val="en-AU"/>
              </w:rPr>
            </w:pPr>
            <w:r w:rsidRPr="00F1623E">
              <w:rPr>
                <w:rFonts w:ascii="Calibri" w:eastAsia="Times New Roman" w:hAnsi="Calibri" w:cs="Calibri"/>
                <w:b/>
                <w:bCs/>
                <w:color w:val="000000"/>
                <w:sz w:val="20"/>
                <w:szCs w:val="20"/>
                <w:lang w:val="en-AU"/>
              </w:rPr>
              <w:t>TAG</w:t>
            </w:r>
          </w:p>
        </w:tc>
        <w:tc>
          <w:tcPr>
            <w:tcW w:w="3402" w:type="dxa"/>
            <w:gridSpan w:val="4"/>
            <w:tcBorders>
              <w:top w:val="single" w:sz="8" w:space="0" w:color="auto"/>
              <w:left w:val="single" w:sz="8" w:space="0" w:color="auto"/>
              <w:bottom w:val="nil"/>
              <w:right w:val="nil"/>
            </w:tcBorders>
            <w:shd w:val="clear" w:color="000000" w:fill="D9D9D9"/>
            <w:noWrap/>
            <w:vAlign w:val="center"/>
            <w:hideMark/>
          </w:tcPr>
          <w:p w14:paraId="67894619" w14:textId="77777777" w:rsidR="00F1623E" w:rsidRPr="00F1623E" w:rsidRDefault="00F1623E" w:rsidP="00F1623E">
            <w:pPr>
              <w:spacing w:line="240" w:lineRule="auto"/>
              <w:jc w:val="center"/>
              <w:rPr>
                <w:rFonts w:ascii="Calibri" w:eastAsia="Times New Roman" w:hAnsi="Calibri" w:cs="Calibri"/>
                <w:b/>
                <w:bCs/>
                <w:color w:val="000000"/>
                <w:sz w:val="20"/>
                <w:szCs w:val="20"/>
                <w:lang w:val="en-AU"/>
              </w:rPr>
            </w:pPr>
            <w:r w:rsidRPr="00F1623E">
              <w:rPr>
                <w:rFonts w:ascii="Calibri" w:eastAsia="Times New Roman" w:hAnsi="Calibri" w:cs="Calibri"/>
                <w:b/>
                <w:bCs/>
                <w:color w:val="000000"/>
                <w:sz w:val="20"/>
                <w:szCs w:val="20"/>
                <w:lang w:val="en-AU"/>
              </w:rPr>
              <w:t>SENSOR</w:t>
            </w:r>
          </w:p>
        </w:tc>
        <w:tc>
          <w:tcPr>
            <w:tcW w:w="2528" w:type="dxa"/>
            <w:gridSpan w:val="3"/>
            <w:tcBorders>
              <w:top w:val="single" w:sz="8" w:space="0" w:color="auto"/>
              <w:left w:val="single" w:sz="8" w:space="0" w:color="auto"/>
              <w:bottom w:val="nil"/>
              <w:right w:val="nil"/>
            </w:tcBorders>
            <w:shd w:val="clear" w:color="000000" w:fill="D9D9D9"/>
            <w:noWrap/>
            <w:vAlign w:val="center"/>
            <w:hideMark/>
          </w:tcPr>
          <w:p w14:paraId="18532C3D" w14:textId="77777777" w:rsidR="00F1623E" w:rsidRPr="00F1623E" w:rsidRDefault="00F1623E" w:rsidP="00F1623E">
            <w:pPr>
              <w:spacing w:line="240" w:lineRule="auto"/>
              <w:jc w:val="center"/>
              <w:rPr>
                <w:rFonts w:ascii="Calibri" w:eastAsia="Times New Roman" w:hAnsi="Calibri" w:cs="Calibri"/>
                <w:b/>
                <w:bCs/>
                <w:color w:val="000000"/>
                <w:sz w:val="20"/>
                <w:szCs w:val="20"/>
                <w:lang w:val="en-AU"/>
              </w:rPr>
            </w:pPr>
            <w:r w:rsidRPr="00F1623E">
              <w:rPr>
                <w:rFonts w:ascii="Calibri" w:eastAsia="Times New Roman" w:hAnsi="Calibri" w:cs="Calibri"/>
                <w:b/>
                <w:bCs/>
                <w:color w:val="000000"/>
                <w:sz w:val="20"/>
                <w:szCs w:val="20"/>
                <w:lang w:val="en-AU"/>
              </w:rPr>
              <w:t>ANIMAL</w:t>
            </w:r>
          </w:p>
        </w:tc>
        <w:tc>
          <w:tcPr>
            <w:tcW w:w="5047" w:type="dxa"/>
            <w:gridSpan w:val="5"/>
            <w:tcBorders>
              <w:top w:val="single" w:sz="8" w:space="0" w:color="auto"/>
              <w:left w:val="single" w:sz="8" w:space="0" w:color="auto"/>
              <w:bottom w:val="nil"/>
              <w:right w:val="nil"/>
            </w:tcBorders>
            <w:shd w:val="clear" w:color="000000" w:fill="D9D9D9"/>
            <w:noWrap/>
            <w:vAlign w:val="center"/>
            <w:hideMark/>
          </w:tcPr>
          <w:p w14:paraId="49D4DD00" w14:textId="77777777" w:rsidR="00F1623E" w:rsidRPr="00F1623E" w:rsidRDefault="00F1623E" w:rsidP="00F1623E">
            <w:pPr>
              <w:spacing w:line="240" w:lineRule="auto"/>
              <w:jc w:val="center"/>
              <w:rPr>
                <w:rFonts w:ascii="Calibri" w:eastAsia="Times New Roman" w:hAnsi="Calibri" w:cs="Calibri"/>
                <w:b/>
                <w:bCs/>
                <w:color w:val="000000"/>
                <w:sz w:val="20"/>
                <w:szCs w:val="20"/>
                <w:lang w:val="en-AU"/>
              </w:rPr>
            </w:pPr>
            <w:r w:rsidRPr="00F1623E">
              <w:rPr>
                <w:rFonts w:ascii="Calibri" w:eastAsia="Times New Roman" w:hAnsi="Calibri" w:cs="Calibri"/>
                <w:b/>
                <w:bCs/>
                <w:color w:val="000000"/>
                <w:sz w:val="20"/>
                <w:szCs w:val="20"/>
                <w:lang w:val="en-AU"/>
              </w:rPr>
              <w:t>RELEASE</w:t>
            </w:r>
          </w:p>
        </w:tc>
      </w:tr>
      <w:tr w:rsidR="00F1623E" w:rsidRPr="00F1623E" w14:paraId="6B7BBFF7" w14:textId="77777777" w:rsidTr="00F1623E">
        <w:trPr>
          <w:trHeight w:val="615"/>
        </w:trPr>
        <w:tc>
          <w:tcPr>
            <w:tcW w:w="1124" w:type="dxa"/>
            <w:tcBorders>
              <w:top w:val="single" w:sz="8" w:space="0" w:color="auto"/>
              <w:left w:val="single" w:sz="8" w:space="0" w:color="auto"/>
              <w:bottom w:val="single" w:sz="8" w:space="0" w:color="auto"/>
              <w:right w:val="single" w:sz="8" w:space="0" w:color="auto"/>
            </w:tcBorders>
            <w:vAlign w:val="center"/>
            <w:hideMark/>
          </w:tcPr>
          <w:p w14:paraId="5C2CC330"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 xml:space="preserve">ID </w:t>
            </w:r>
          </w:p>
        </w:tc>
        <w:tc>
          <w:tcPr>
            <w:tcW w:w="993" w:type="dxa"/>
            <w:tcBorders>
              <w:top w:val="single" w:sz="8" w:space="0" w:color="auto"/>
              <w:left w:val="nil"/>
              <w:bottom w:val="single" w:sz="8" w:space="0" w:color="auto"/>
              <w:right w:val="single" w:sz="8" w:space="0" w:color="auto"/>
            </w:tcBorders>
            <w:vAlign w:val="center"/>
            <w:hideMark/>
          </w:tcPr>
          <w:p w14:paraId="3C48DF21"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Serial Number</w:t>
            </w:r>
          </w:p>
        </w:tc>
        <w:tc>
          <w:tcPr>
            <w:tcW w:w="850" w:type="dxa"/>
            <w:tcBorders>
              <w:top w:val="single" w:sz="8" w:space="0" w:color="auto"/>
              <w:left w:val="nil"/>
              <w:bottom w:val="single" w:sz="8" w:space="0" w:color="auto"/>
              <w:right w:val="single" w:sz="8" w:space="0" w:color="auto"/>
            </w:tcBorders>
            <w:vAlign w:val="center"/>
            <w:hideMark/>
          </w:tcPr>
          <w:p w14:paraId="52A4D4E5"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Model</w:t>
            </w:r>
          </w:p>
        </w:tc>
        <w:tc>
          <w:tcPr>
            <w:tcW w:w="874" w:type="dxa"/>
            <w:tcBorders>
              <w:top w:val="single" w:sz="8" w:space="0" w:color="auto"/>
              <w:left w:val="single" w:sz="8" w:space="0" w:color="auto"/>
              <w:bottom w:val="single" w:sz="8" w:space="0" w:color="auto"/>
              <w:right w:val="single" w:sz="8" w:space="0" w:color="auto"/>
            </w:tcBorders>
            <w:vAlign w:val="center"/>
            <w:hideMark/>
          </w:tcPr>
          <w:p w14:paraId="18884237"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Type</w:t>
            </w:r>
          </w:p>
        </w:tc>
        <w:tc>
          <w:tcPr>
            <w:tcW w:w="685" w:type="dxa"/>
            <w:tcBorders>
              <w:top w:val="single" w:sz="8" w:space="0" w:color="auto"/>
              <w:left w:val="nil"/>
              <w:bottom w:val="single" w:sz="8" w:space="0" w:color="auto"/>
              <w:right w:val="single" w:sz="8" w:space="0" w:color="auto"/>
            </w:tcBorders>
            <w:vAlign w:val="center"/>
            <w:hideMark/>
          </w:tcPr>
          <w:p w14:paraId="3E60F679"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ID code</w:t>
            </w:r>
          </w:p>
        </w:tc>
        <w:tc>
          <w:tcPr>
            <w:tcW w:w="732" w:type="dxa"/>
            <w:tcBorders>
              <w:top w:val="single" w:sz="8" w:space="0" w:color="auto"/>
              <w:left w:val="nil"/>
              <w:bottom w:val="single" w:sz="8" w:space="0" w:color="auto"/>
              <w:right w:val="single" w:sz="8" w:space="0" w:color="auto"/>
            </w:tcBorders>
            <w:vAlign w:val="center"/>
            <w:hideMark/>
          </w:tcPr>
          <w:p w14:paraId="28DC462B"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Slope</w:t>
            </w:r>
          </w:p>
        </w:tc>
        <w:tc>
          <w:tcPr>
            <w:tcW w:w="1111" w:type="dxa"/>
            <w:tcBorders>
              <w:top w:val="single" w:sz="8" w:space="0" w:color="auto"/>
              <w:left w:val="nil"/>
              <w:bottom w:val="single" w:sz="8" w:space="0" w:color="auto"/>
              <w:right w:val="single" w:sz="8" w:space="0" w:color="auto"/>
            </w:tcBorders>
            <w:vAlign w:val="center"/>
            <w:hideMark/>
          </w:tcPr>
          <w:p w14:paraId="257C9AAB"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Intercept</w:t>
            </w:r>
          </w:p>
        </w:tc>
        <w:tc>
          <w:tcPr>
            <w:tcW w:w="1121" w:type="dxa"/>
            <w:tcBorders>
              <w:top w:val="single" w:sz="8" w:space="0" w:color="auto"/>
              <w:left w:val="single" w:sz="8" w:space="0" w:color="auto"/>
              <w:bottom w:val="single" w:sz="8" w:space="0" w:color="auto"/>
              <w:right w:val="single" w:sz="8" w:space="0" w:color="auto"/>
            </w:tcBorders>
            <w:vAlign w:val="center"/>
            <w:hideMark/>
          </w:tcPr>
          <w:p w14:paraId="38464AB1"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Species</w:t>
            </w:r>
          </w:p>
        </w:tc>
        <w:tc>
          <w:tcPr>
            <w:tcW w:w="818" w:type="dxa"/>
            <w:tcBorders>
              <w:top w:val="single" w:sz="8" w:space="0" w:color="auto"/>
              <w:left w:val="nil"/>
              <w:bottom w:val="single" w:sz="8" w:space="0" w:color="auto"/>
              <w:right w:val="single" w:sz="8" w:space="0" w:color="auto"/>
            </w:tcBorders>
            <w:vAlign w:val="center"/>
            <w:hideMark/>
          </w:tcPr>
          <w:p w14:paraId="7BAC4775"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Size (cm)</w:t>
            </w:r>
          </w:p>
        </w:tc>
        <w:tc>
          <w:tcPr>
            <w:tcW w:w="589" w:type="dxa"/>
            <w:tcBorders>
              <w:top w:val="single" w:sz="8" w:space="0" w:color="auto"/>
              <w:left w:val="nil"/>
              <w:bottom w:val="single" w:sz="8" w:space="0" w:color="auto"/>
              <w:right w:val="single" w:sz="8" w:space="0" w:color="auto"/>
            </w:tcBorders>
            <w:vAlign w:val="center"/>
            <w:hideMark/>
          </w:tcPr>
          <w:p w14:paraId="1B3E4792"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Sex</w:t>
            </w:r>
          </w:p>
        </w:tc>
        <w:tc>
          <w:tcPr>
            <w:tcW w:w="1299" w:type="dxa"/>
            <w:tcBorders>
              <w:top w:val="single" w:sz="8" w:space="0" w:color="auto"/>
              <w:left w:val="single" w:sz="8" w:space="0" w:color="auto"/>
              <w:bottom w:val="single" w:sz="8" w:space="0" w:color="auto"/>
              <w:right w:val="single" w:sz="8" w:space="0" w:color="auto"/>
            </w:tcBorders>
            <w:vAlign w:val="center"/>
            <w:hideMark/>
          </w:tcPr>
          <w:p w14:paraId="3F4C6D74"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 xml:space="preserve">Date </w:t>
            </w:r>
            <w:r w:rsidRPr="00F1623E">
              <w:rPr>
                <w:rFonts w:ascii="Calibri" w:eastAsia="Times New Roman" w:hAnsi="Calibri" w:cs="Calibri"/>
                <w:i/>
                <w:iCs/>
                <w:color w:val="000000"/>
                <w:sz w:val="18"/>
                <w:szCs w:val="18"/>
                <w:lang w:val="en-AU"/>
              </w:rPr>
              <w:t>(UTC)</w:t>
            </w:r>
          </w:p>
        </w:tc>
        <w:tc>
          <w:tcPr>
            <w:tcW w:w="851" w:type="dxa"/>
            <w:tcBorders>
              <w:top w:val="single" w:sz="8" w:space="0" w:color="auto"/>
              <w:left w:val="nil"/>
              <w:bottom w:val="single" w:sz="8" w:space="0" w:color="auto"/>
              <w:right w:val="single" w:sz="8" w:space="0" w:color="auto"/>
            </w:tcBorders>
            <w:vAlign w:val="center"/>
            <w:hideMark/>
          </w:tcPr>
          <w:p w14:paraId="720FC491"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Time</w:t>
            </w:r>
            <w:r w:rsidRPr="00F1623E">
              <w:rPr>
                <w:rFonts w:ascii="Calibri" w:eastAsia="Times New Roman" w:hAnsi="Calibri" w:cs="Calibri"/>
                <w:i/>
                <w:iCs/>
                <w:color w:val="000000"/>
                <w:sz w:val="18"/>
                <w:szCs w:val="18"/>
                <w:lang w:val="en-AU"/>
              </w:rPr>
              <w:t xml:space="preserve"> (UTC)</w:t>
            </w:r>
          </w:p>
        </w:tc>
        <w:tc>
          <w:tcPr>
            <w:tcW w:w="1153" w:type="dxa"/>
            <w:tcBorders>
              <w:top w:val="single" w:sz="8" w:space="0" w:color="auto"/>
              <w:left w:val="nil"/>
              <w:bottom w:val="single" w:sz="8" w:space="0" w:color="auto"/>
              <w:right w:val="single" w:sz="8" w:space="0" w:color="auto"/>
            </w:tcBorders>
            <w:vAlign w:val="center"/>
            <w:hideMark/>
          </w:tcPr>
          <w:p w14:paraId="61F4EF2D" w14:textId="77777777"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Location</w:t>
            </w:r>
          </w:p>
        </w:tc>
        <w:tc>
          <w:tcPr>
            <w:tcW w:w="1744" w:type="dxa"/>
            <w:gridSpan w:val="2"/>
            <w:tcBorders>
              <w:top w:val="single" w:sz="8" w:space="0" w:color="auto"/>
              <w:left w:val="single" w:sz="8" w:space="0" w:color="auto"/>
              <w:bottom w:val="single" w:sz="8" w:space="0" w:color="auto"/>
              <w:right w:val="single" w:sz="4" w:space="0" w:color="auto"/>
            </w:tcBorders>
            <w:vAlign w:val="center"/>
            <w:hideMark/>
          </w:tcPr>
          <w:p w14:paraId="0C887EF9" w14:textId="519C4F16" w:rsidR="00F1623E" w:rsidRPr="00F1623E" w:rsidRDefault="00F1623E" w:rsidP="00F1623E">
            <w:pPr>
              <w:spacing w:line="240" w:lineRule="auto"/>
              <w:jc w:val="center"/>
              <w:rPr>
                <w:rFonts w:ascii="Calibri" w:eastAsia="Times New Roman" w:hAnsi="Calibri" w:cs="Calibri"/>
                <w:b/>
                <w:bCs/>
                <w:color w:val="000000"/>
                <w:sz w:val="18"/>
                <w:szCs w:val="18"/>
                <w:lang w:val="en-AU"/>
              </w:rPr>
            </w:pPr>
            <w:r w:rsidRPr="00F1623E">
              <w:rPr>
                <w:rFonts w:ascii="Calibri" w:eastAsia="Times New Roman" w:hAnsi="Calibri" w:cs="Calibri"/>
                <w:b/>
                <w:bCs/>
                <w:color w:val="000000"/>
                <w:sz w:val="18"/>
                <w:szCs w:val="18"/>
                <w:lang w:val="en-AU"/>
              </w:rPr>
              <w:t xml:space="preserve">GPS Coordinates </w:t>
            </w:r>
            <w:r w:rsidRPr="00F1623E">
              <w:rPr>
                <w:rFonts w:ascii="Calibri" w:eastAsia="Times New Roman" w:hAnsi="Calibri" w:cs="Calibri"/>
                <w:i/>
                <w:iCs/>
                <w:color w:val="000000"/>
                <w:sz w:val="18"/>
                <w:szCs w:val="18"/>
                <w:lang w:val="en-AU"/>
              </w:rPr>
              <w:t>(</w:t>
            </w:r>
            <w:r>
              <w:rPr>
                <w:rFonts w:ascii="Calibri" w:eastAsia="Times New Roman" w:hAnsi="Calibri" w:cs="Calibri"/>
                <w:i/>
                <w:iCs/>
                <w:color w:val="000000"/>
                <w:sz w:val="18"/>
                <w:szCs w:val="18"/>
                <w:lang w:val="en-AU"/>
              </w:rPr>
              <w:t>D</w:t>
            </w:r>
            <w:r w:rsidRPr="00F1623E">
              <w:rPr>
                <w:rFonts w:ascii="Calibri" w:eastAsia="Times New Roman" w:hAnsi="Calibri" w:cs="Calibri"/>
                <w:i/>
                <w:iCs/>
                <w:color w:val="000000"/>
                <w:sz w:val="18"/>
                <w:szCs w:val="18"/>
                <w:lang w:val="en-AU"/>
              </w:rPr>
              <w:t>ecimal Degrees)</w:t>
            </w:r>
          </w:p>
        </w:tc>
      </w:tr>
      <w:tr w:rsidR="00F1623E" w:rsidRPr="00F1623E" w14:paraId="7EBAFD0D" w14:textId="77777777" w:rsidTr="00F1623E">
        <w:trPr>
          <w:trHeight w:val="300"/>
        </w:trPr>
        <w:tc>
          <w:tcPr>
            <w:tcW w:w="1124" w:type="dxa"/>
            <w:tcBorders>
              <w:top w:val="nil"/>
              <w:left w:val="single" w:sz="8" w:space="0" w:color="auto"/>
              <w:bottom w:val="single" w:sz="4" w:space="0" w:color="auto"/>
              <w:right w:val="single" w:sz="4" w:space="0" w:color="auto"/>
            </w:tcBorders>
            <w:noWrap/>
            <w:vAlign w:val="center"/>
            <w:hideMark/>
          </w:tcPr>
          <w:p w14:paraId="058058B3" w14:textId="77F7485B"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A69-9001-509</w:t>
            </w:r>
            <w:r>
              <w:rPr>
                <w:rFonts w:ascii="Calibri" w:eastAsia="Times New Roman" w:hAnsi="Calibri" w:cs="Calibri"/>
                <w:color w:val="A6A6A6"/>
                <w:sz w:val="18"/>
                <w:szCs w:val="18"/>
                <w:lang w:val="en-AU"/>
              </w:rPr>
              <w:t>12</w:t>
            </w:r>
          </w:p>
        </w:tc>
        <w:tc>
          <w:tcPr>
            <w:tcW w:w="993" w:type="dxa"/>
            <w:tcBorders>
              <w:top w:val="nil"/>
              <w:left w:val="single" w:sz="4" w:space="0" w:color="auto"/>
              <w:bottom w:val="single" w:sz="4" w:space="0" w:color="auto"/>
              <w:right w:val="single" w:sz="4" w:space="0" w:color="auto"/>
            </w:tcBorders>
            <w:noWrap/>
            <w:vAlign w:val="center"/>
            <w:hideMark/>
          </w:tcPr>
          <w:p w14:paraId="27D78925" w14:textId="78D9B9FD"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w:t>
            </w:r>
            <w:r w:rsidR="008034B5">
              <w:rPr>
                <w:rFonts w:ascii="Calibri" w:eastAsia="Times New Roman" w:hAnsi="Calibri" w:cs="Calibri"/>
                <w:color w:val="A6A6A6"/>
                <w:sz w:val="18"/>
                <w:szCs w:val="18"/>
                <w:lang w:val="en-AU"/>
              </w:rPr>
              <w:t>234567</w:t>
            </w:r>
          </w:p>
        </w:tc>
        <w:tc>
          <w:tcPr>
            <w:tcW w:w="850" w:type="dxa"/>
            <w:tcBorders>
              <w:top w:val="nil"/>
              <w:left w:val="single" w:sz="4" w:space="0" w:color="auto"/>
              <w:bottom w:val="single" w:sz="4" w:space="0" w:color="auto"/>
              <w:right w:val="single" w:sz="8" w:space="0" w:color="auto"/>
            </w:tcBorders>
            <w:noWrap/>
            <w:vAlign w:val="center"/>
            <w:hideMark/>
          </w:tcPr>
          <w:p w14:paraId="12B51A2D"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V13</w:t>
            </w:r>
          </w:p>
        </w:tc>
        <w:tc>
          <w:tcPr>
            <w:tcW w:w="874" w:type="dxa"/>
            <w:tcBorders>
              <w:top w:val="nil"/>
              <w:left w:val="single" w:sz="8" w:space="0" w:color="auto"/>
              <w:bottom w:val="single" w:sz="4" w:space="0" w:color="auto"/>
              <w:right w:val="single" w:sz="4" w:space="0" w:color="auto"/>
            </w:tcBorders>
            <w:noWrap/>
            <w:vAlign w:val="center"/>
            <w:hideMark/>
          </w:tcPr>
          <w:p w14:paraId="48B9D9A2"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PINGER</w:t>
            </w:r>
          </w:p>
        </w:tc>
        <w:tc>
          <w:tcPr>
            <w:tcW w:w="685" w:type="dxa"/>
            <w:tcBorders>
              <w:top w:val="nil"/>
              <w:left w:val="single" w:sz="4" w:space="0" w:color="auto"/>
              <w:bottom w:val="single" w:sz="4" w:space="0" w:color="auto"/>
              <w:right w:val="single" w:sz="4" w:space="0" w:color="auto"/>
            </w:tcBorders>
            <w:noWrap/>
            <w:vAlign w:val="center"/>
            <w:hideMark/>
          </w:tcPr>
          <w:p w14:paraId="1CDEF8EA"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50914</w:t>
            </w:r>
          </w:p>
        </w:tc>
        <w:tc>
          <w:tcPr>
            <w:tcW w:w="732" w:type="dxa"/>
            <w:tcBorders>
              <w:top w:val="nil"/>
              <w:left w:val="single" w:sz="4" w:space="0" w:color="auto"/>
              <w:bottom w:val="single" w:sz="4" w:space="0" w:color="auto"/>
              <w:right w:val="single" w:sz="4" w:space="0" w:color="auto"/>
            </w:tcBorders>
            <w:noWrap/>
            <w:vAlign w:val="center"/>
            <w:hideMark/>
          </w:tcPr>
          <w:p w14:paraId="30FFF36A"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N/A</w:t>
            </w:r>
          </w:p>
        </w:tc>
        <w:tc>
          <w:tcPr>
            <w:tcW w:w="1111" w:type="dxa"/>
            <w:tcBorders>
              <w:top w:val="nil"/>
              <w:left w:val="single" w:sz="4" w:space="0" w:color="auto"/>
              <w:bottom w:val="single" w:sz="4" w:space="0" w:color="auto"/>
              <w:right w:val="single" w:sz="8" w:space="0" w:color="auto"/>
            </w:tcBorders>
            <w:noWrap/>
            <w:vAlign w:val="center"/>
            <w:hideMark/>
          </w:tcPr>
          <w:p w14:paraId="6629EB25"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N/A</w:t>
            </w:r>
          </w:p>
        </w:tc>
        <w:tc>
          <w:tcPr>
            <w:tcW w:w="1121" w:type="dxa"/>
            <w:tcBorders>
              <w:top w:val="nil"/>
              <w:left w:val="single" w:sz="8" w:space="0" w:color="auto"/>
              <w:bottom w:val="single" w:sz="4" w:space="0" w:color="auto"/>
              <w:right w:val="single" w:sz="4" w:space="0" w:color="auto"/>
            </w:tcBorders>
            <w:noWrap/>
            <w:vAlign w:val="center"/>
            <w:hideMark/>
          </w:tcPr>
          <w:p w14:paraId="712EC8C6" w14:textId="77777777" w:rsidR="00F1623E" w:rsidRPr="00F1623E" w:rsidRDefault="00F1623E" w:rsidP="00F1623E">
            <w:pPr>
              <w:spacing w:line="240" w:lineRule="auto"/>
              <w:jc w:val="center"/>
              <w:rPr>
                <w:rFonts w:ascii="Calibri" w:eastAsia="Times New Roman" w:hAnsi="Calibri" w:cs="Calibri"/>
                <w:i/>
                <w:iCs/>
                <w:color w:val="A6A6A6"/>
                <w:sz w:val="18"/>
                <w:szCs w:val="18"/>
                <w:lang w:val="en-AU"/>
              </w:rPr>
            </w:pPr>
            <w:r w:rsidRPr="00F1623E">
              <w:rPr>
                <w:rFonts w:ascii="Calibri" w:eastAsia="Times New Roman" w:hAnsi="Calibri" w:cs="Calibri"/>
                <w:i/>
                <w:iCs/>
                <w:color w:val="A6A6A6"/>
                <w:sz w:val="18"/>
                <w:szCs w:val="18"/>
                <w:lang w:val="en-AU"/>
              </w:rPr>
              <w:t>Orectolobus maculatus</w:t>
            </w:r>
          </w:p>
        </w:tc>
        <w:tc>
          <w:tcPr>
            <w:tcW w:w="818" w:type="dxa"/>
            <w:tcBorders>
              <w:top w:val="nil"/>
              <w:left w:val="single" w:sz="4" w:space="0" w:color="auto"/>
              <w:bottom w:val="single" w:sz="4" w:space="0" w:color="auto"/>
              <w:right w:val="single" w:sz="4" w:space="0" w:color="auto"/>
            </w:tcBorders>
            <w:noWrap/>
            <w:vAlign w:val="center"/>
            <w:hideMark/>
          </w:tcPr>
          <w:p w14:paraId="2AD94812"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148.1</w:t>
            </w:r>
          </w:p>
        </w:tc>
        <w:tc>
          <w:tcPr>
            <w:tcW w:w="589" w:type="dxa"/>
            <w:tcBorders>
              <w:top w:val="nil"/>
              <w:left w:val="single" w:sz="4" w:space="0" w:color="auto"/>
              <w:bottom w:val="single" w:sz="4" w:space="0" w:color="auto"/>
              <w:right w:val="single" w:sz="8" w:space="0" w:color="auto"/>
            </w:tcBorders>
            <w:noWrap/>
            <w:vAlign w:val="center"/>
            <w:hideMark/>
          </w:tcPr>
          <w:p w14:paraId="6CAEA2FE"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M</w:t>
            </w:r>
          </w:p>
        </w:tc>
        <w:tc>
          <w:tcPr>
            <w:tcW w:w="1299" w:type="dxa"/>
            <w:tcBorders>
              <w:top w:val="nil"/>
              <w:left w:val="single" w:sz="8" w:space="0" w:color="auto"/>
              <w:bottom w:val="single" w:sz="4" w:space="0" w:color="auto"/>
              <w:right w:val="single" w:sz="4" w:space="0" w:color="auto"/>
            </w:tcBorders>
            <w:noWrap/>
            <w:vAlign w:val="center"/>
            <w:hideMark/>
          </w:tcPr>
          <w:p w14:paraId="02AFDCEB" w14:textId="737BA769"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3/06/</w:t>
            </w:r>
            <w:r>
              <w:rPr>
                <w:rFonts w:ascii="Calibri" w:eastAsia="Times New Roman" w:hAnsi="Calibri" w:cs="Calibri"/>
                <w:color w:val="A6A6A6"/>
                <w:sz w:val="18"/>
                <w:szCs w:val="18"/>
                <w:lang w:val="en-AU"/>
              </w:rPr>
              <w:t>2025</w:t>
            </w:r>
          </w:p>
        </w:tc>
        <w:tc>
          <w:tcPr>
            <w:tcW w:w="851" w:type="dxa"/>
            <w:tcBorders>
              <w:top w:val="nil"/>
              <w:left w:val="single" w:sz="4" w:space="0" w:color="auto"/>
              <w:bottom w:val="single" w:sz="4" w:space="0" w:color="auto"/>
              <w:right w:val="single" w:sz="4" w:space="0" w:color="auto"/>
            </w:tcBorders>
            <w:noWrap/>
            <w:vAlign w:val="center"/>
            <w:hideMark/>
          </w:tcPr>
          <w:p w14:paraId="2FBAD38D"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1:45</w:t>
            </w:r>
          </w:p>
        </w:tc>
        <w:tc>
          <w:tcPr>
            <w:tcW w:w="1153" w:type="dxa"/>
            <w:tcBorders>
              <w:top w:val="nil"/>
              <w:left w:val="single" w:sz="4" w:space="0" w:color="auto"/>
              <w:bottom w:val="single" w:sz="4" w:space="0" w:color="auto"/>
              <w:right w:val="single" w:sz="4" w:space="0" w:color="auto"/>
            </w:tcBorders>
            <w:noWrap/>
            <w:vAlign w:val="center"/>
            <w:hideMark/>
          </w:tcPr>
          <w:p w14:paraId="2D529A33"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Cabbage Tree Bay</w:t>
            </w:r>
          </w:p>
        </w:tc>
        <w:tc>
          <w:tcPr>
            <w:tcW w:w="831" w:type="dxa"/>
            <w:tcBorders>
              <w:top w:val="nil"/>
              <w:left w:val="single" w:sz="4" w:space="0" w:color="auto"/>
              <w:bottom w:val="single" w:sz="4" w:space="0" w:color="auto"/>
              <w:right w:val="single" w:sz="4" w:space="0" w:color="auto"/>
            </w:tcBorders>
            <w:noWrap/>
            <w:vAlign w:val="center"/>
            <w:hideMark/>
          </w:tcPr>
          <w:p w14:paraId="54F25611" w14:textId="04611F74"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33.1234</w:t>
            </w:r>
          </w:p>
        </w:tc>
        <w:tc>
          <w:tcPr>
            <w:tcW w:w="913" w:type="dxa"/>
            <w:tcBorders>
              <w:top w:val="nil"/>
              <w:left w:val="single" w:sz="4" w:space="0" w:color="auto"/>
              <w:bottom w:val="single" w:sz="4" w:space="0" w:color="auto"/>
              <w:right w:val="single" w:sz="8" w:space="0" w:color="auto"/>
            </w:tcBorders>
            <w:noWrap/>
            <w:vAlign w:val="center"/>
            <w:hideMark/>
          </w:tcPr>
          <w:p w14:paraId="6FDCA536"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151.2855</w:t>
            </w:r>
          </w:p>
        </w:tc>
      </w:tr>
      <w:tr w:rsidR="00F1623E" w:rsidRPr="00F1623E" w14:paraId="291500F9" w14:textId="77777777" w:rsidTr="00F1623E">
        <w:trPr>
          <w:trHeight w:val="300"/>
        </w:trPr>
        <w:tc>
          <w:tcPr>
            <w:tcW w:w="1124" w:type="dxa"/>
            <w:tcBorders>
              <w:top w:val="single" w:sz="4" w:space="0" w:color="auto"/>
              <w:left w:val="single" w:sz="8" w:space="0" w:color="auto"/>
              <w:bottom w:val="nil"/>
              <w:right w:val="single" w:sz="4" w:space="0" w:color="auto"/>
            </w:tcBorders>
            <w:noWrap/>
            <w:vAlign w:val="center"/>
            <w:hideMark/>
          </w:tcPr>
          <w:p w14:paraId="668AE66A" w14:textId="4C46F87B"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A69-9002-</w:t>
            </w:r>
            <w:r>
              <w:rPr>
                <w:rFonts w:ascii="Calibri" w:eastAsia="Times New Roman" w:hAnsi="Calibri" w:cs="Calibri"/>
                <w:color w:val="A6A6A6"/>
                <w:sz w:val="18"/>
                <w:szCs w:val="18"/>
                <w:lang w:val="en-AU"/>
              </w:rPr>
              <w:t>10234</w:t>
            </w:r>
          </w:p>
        </w:tc>
        <w:tc>
          <w:tcPr>
            <w:tcW w:w="993" w:type="dxa"/>
            <w:tcBorders>
              <w:top w:val="single" w:sz="4" w:space="0" w:color="auto"/>
              <w:left w:val="single" w:sz="4" w:space="0" w:color="auto"/>
              <w:bottom w:val="nil"/>
              <w:right w:val="single" w:sz="4" w:space="0" w:color="auto"/>
            </w:tcBorders>
            <w:noWrap/>
            <w:vAlign w:val="center"/>
            <w:hideMark/>
          </w:tcPr>
          <w:p w14:paraId="79B652BC" w14:textId="48C9C8E1"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11</w:t>
            </w:r>
            <w:r w:rsidR="008034B5">
              <w:rPr>
                <w:rFonts w:ascii="Calibri" w:eastAsia="Times New Roman" w:hAnsi="Calibri" w:cs="Calibri"/>
                <w:color w:val="A6A6A6"/>
                <w:sz w:val="18"/>
                <w:szCs w:val="18"/>
                <w:lang w:val="en-AU"/>
              </w:rPr>
              <w:t>22334</w:t>
            </w:r>
          </w:p>
        </w:tc>
        <w:tc>
          <w:tcPr>
            <w:tcW w:w="850" w:type="dxa"/>
            <w:tcBorders>
              <w:top w:val="single" w:sz="4" w:space="0" w:color="auto"/>
              <w:left w:val="single" w:sz="4" w:space="0" w:color="auto"/>
              <w:bottom w:val="nil"/>
              <w:right w:val="single" w:sz="8" w:space="0" w:color="auto"/>
            </w:tcBorders>
            <w:noWrap/>
            <w:vAlign w:val="center"/>
            <w:hideMark/>
          </w:tcPr>
          <w:p w14:paraId="6290FB85"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V16</w:t>
            </w:r>
          </w:p>
        </w:tc>
        <w:tc>
          <w:tcPr>
            <w:tcW w:w="874" w:type="dxa"/>
            <w:tcBorders>
              <w:top w:val="single" w:sz="4" w:space="0" w:color="auto"/>
              <w:left w:val="single" w:sz="8" w:space="0" w:color="auto"/>
              <w:bottom w:val="nil"/>
              <w:right w:val="single" w:sz="4" w:space="0" w:color="auto"/>
            </w:tcBorders>
            <w:noWrap/>
            <w:vAlign w:val="center"/>
            <w:hideMark/>
          </w:tcPr>
          <w:p w14:paraId="6F0DF5A8"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PRESS</w:t>
            </w:r>
          </w:p>
        </w:tc>
        <w:tc>
          <w:tcPr>
            <w:tcW w:w="685" w:type="dxa"/>
            <w:tcBorders>
              <w:top w:val="single" w:sz="4" w:space="0" w:color="auto"/>
              <w:left w:val="single" w:sz="4" w:space="0" w:color="auto"/>
              <w:bottom w:val="nil"/>
              <w:right w:val="single" w:sz="4" w:space="0" w:color="auto"/>
            </w:tcBorders>
            <w:noWrap/>
            <w:vAlign w:val="center"/>
            <w:hideMark/>
          </w:tcPr>
          <w:p w14:paraId="05960DCB"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10171</w:t>
            </w:r>
          </w:p>
        </w:tc>
        <w:tc>
          <w:tcPr>
            <w:tcW w:w="732" w:type="dxa"/>
            <w:tcBorders>
              <w:top w:val="single" w:sz="4" w:space="0" w:color="auto"/>
              <w:left w:val="single" w:sz="4" w:space="0" w:color="auto"/>
              <w:bottom w:val="nil"/>
              <w:right w:val="single" w:sz="4" w:space="0" w:color="auto"/>
            </w:tcBorders>
            <w:noWrap/>
            <w:vAlign w:val="center"/>
            <w:hideMark/>
          </w:tcPr>
          <w:p w14:paraId="689BDD9D"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0.3032</w:t>
            </w:r>
          </w:p>
        </w:tc>
        <w:tc>
          <w:tcPr>
            <w:tcW w:w="1111" w:type="dxa"/>
            <w:tcBorders>
              <w:top w:val="single" w:sz="4" w:space="0" w:color="auto"/>
              <w:left w:val="single" w:sz="4" w:space="0" w:color="auto"/>
              <w:bottom w:val="nil"/>
              <w:right w:val="single" w:sz="8" w:space="0" w:color="auto"/>
            </w:tcBorders>
            <w:noWrap/>
            <w:vAlign w:val="center"/>
            <w:hideMark/>
          </w:tcPr>
          <w:p w14:paraId="3E91CB11"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-1.2129</w:t>
            </w:r>
          </w:p>
        </w:tc>
        <w:tc>
          <w:tcPr>
            <w:tcW w:w="1121" w:type="dxa"/>
            <w:tcBorders>
              <w:top w:val="single" w:sz="4" w:space="0" w:color="auto"/>
              <w:left w:val="single" w:sz="8" w:space="0" w:color="auto"/>
              <w:bottom w:val="nil"/>
              <w:right w:val="single" w:sz="4" w:space="0" w:color="auto"/>
            </w:tcBorders>
            <w:noWrap/>
            <w:vAlign w:val="center"/>
            <w:hideMark/>
          </w:tcPr>
          <w:p w14:paraId="7A282EC1" w14:textId="77777777" w:rsidR="00F1623E" w:rsidRPr="00F1623E" w:rsidRDefault="00F1623E" w:rsidP="00F1623E">
            <w:pPr>
              <w:spacing w:line="240" w:lineRule="auto"/>
              <w:jc w:val="center"/>
              <w:rPr>
                <w:rFonts w:ascii="Calibri" w:eastAsia="Times New Roman" w:hAnsi="Calibri" w:cs="Calibri"/>
                <w:i/>
                <w:iCs/>
                <w:color w:val="A6A6A6"/>
                <w:sz w:val="18"/>
                <w:szCs w:val="18"/>
                <w:lang w:val="en-AU"/>
              </w:rPr>
            </w:pPr>
            <w:r w:rsidRPr="00F1623E">
              <w:rPr>
                <w:rFonts w:ascii="Calibri" w:eastAsia="Times New Roman" w:hAnsi="Calibri" w:cs="Calibri"/>
                <w:i/>
                <w:iCs/>
                <w:color w:val="A6A6A6"/>
                <w:sz w:val="18"/>
                <w:szCs w:val="18"/>
                <w:lang w:val="en-AU"/>
              </w:rPr>
              <w:t>Carcharhinus brachyurus</w:t>
            </w:r>
          </w:p>
        </w:tc>
        <w:tc>
          <w:tcPr>
            <w:tcW w:w="818" w:type="dxa"/>
            <w:tcBorders>
              <w:top w:val="single" w:sz="4" w:space="0" w:color="auto"/>
              <w:left w:val="single" w:sz="4" w:space="0" w:color="auto"/>
              <w:bottom w:val="nil"/>
              <w:right w:val="single" w:sz="4" w:space="0" w:color="auto"/>
            </w:tcBorders>
            <w:noWrap/>
            <w:vAlign w:val="center"/>
            <w:hideMark/>
          </w:tcPr>
          <w:p w14:paraId="72968B4F"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226.5</w:t>
            </w:r>
          </w:p>
        </w:tc>
        <w:tc>
          <w:tcPr>
            <w:tcW w:w="589" w:type="dxa"/>
            <w:tcBorders>
              <w:top w:val="single" w:sz="4" w:space="0" w:color="auto"/>
              <w:left w:val="single" w:sz="4" w:space="0" w:color="auto"/>
              <w:bottom w:val="nil"/>
              <w:right w:val="single" w:sz="8" w:space="0" w:color="auto"/>
            </w:tcBorders>
            <w:noWrap/>
            <w:vAlign w:val="center"/>
            <w:hideMark/>
          </w:tcPr>
          <w:p w14:paraId="146B56CE"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F</w:t>
            </w:r>
          </w:p>
        </w:tc>
        <w:tc>
          <w:tcPr>
            <w:tcW w:w="1299" w:type="dxa"/>
            <w:tcBorders>
              <w:top w:val="single" w:sz="4" w:space="0" w:color="auto"/>
              <w:left w:val="single" w:sz="8" w:space="0" w:color="auto"/>
              <w:right w:val="single" w:sz="4" w:space="0" w:color="auto"/>
            </w:tcBorders>
            <w:noWrap/>
            <w:vAlign w:val="center"/>
            <w:hideMark/>
          </w:tcPr>
          <w:p w14:paraId="74EDCF1C" w14:textId="5D7F866A"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17/03/</w:t>
            </w:r>
            <w:r>
              <w:rPr>
                <w:rFonts w:ascii="Calibri" w:eastAsia="Times New Roman" w:hAnsi="Calibri" w:cs="Calibri"/>
                <w:color w:val="A6A6A6"/>
                <w:sz w:val="18"/>
                <w:szCs w:val="18"/>
                <w:lang w:val="en-AU"/>
              </w:rPr>
              <w:t>2025</w:t>
            </w:r>
          </w:p>
        </w:tc>
        <w:tc>
          <w:tcPr>
            <w:tcW w:w="851" w:type="dxa"/>
            <w:tcBorders>
              <w:top w:val="single" w:sz="4" w:space="0" w:color="auto"/>
              <w:left w:val="single" w:sz="4" w:space="0" w:color="auto"/>
              <w:right w:val="single" w:sz="4" w:space="0" w:color="auto"/>
            </w:tcBorders>
            <w:noWrap/>
            <w:vAlign w:val="center"/>
            <w:hideMark/>
          </w:tcPr>
          <w:p w14:paraId="622F60CD"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0:32</w:t>
            </w:r>
          </w:p>
        </w:tc>
        <w:tc>
          <w:tcPr>
            <w:tcW w:w="1153" w:type="dxa"/>
            <w:tcBorders>
              <w:top w:val="single" w:sz="4" w:space="0" w:color="auto"/>
              <w:left w:val="single" w:sz="4" w:space="0" w:color="auto"/>
              <w:right w:val="single" w:sz="4" w:space="0" w:color="auto"/>
            </w:tcBorders>
            <w:noWrap/>
            <w:vAlign w:val="center"/>
            <w:hideMark/>
          </w:tcPr>
          <w:p w14:paraId="4EA18D96"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Gulf St Vincent</w:t>
            </w:r>
          </w:p>
        </w:tc>
        <w:tc>
          <w:tcPr>
            <w:tcW w:w="831" w:type="dxa"/>
            <w:tcBorders>
              <w:top w:val="single" w:sz="4" w:space="0" w:color="auto"/>
              <w:left w:val="single" w:sz="4" w:space="0" w:color="auto"/>
              <w:right w:val="single" w:sz="4" w:space="0" w:color="auto"/>
            </w:tcBorders>
            <w:noWrap/>
            <w:vAlign w:val="center"/>
            <w:hideMark/>
          </w:tcPr>
          <w:p w14:paraId="26C189A9" w14:textId="59B082A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34.</w:t>
            </w:r>
            <w:r>
              <w:rPr>
                <w:rFonts w:ascii="Calibri" w:eastAsia="Times New Roman" w:hAnsi="Calibri" w:cs="Calibri"/>
                <w:color w:val="A6A6A6"/>
                <w:sz w:val="18"/>
                <w:szCs w:val="18"/>
                <w:lang w:val="en-AU"/>
              </w:rPr>
              <w:t>5678</w:t>
            </w:r>
          </w:p>
        </w:tc>
        <w:tc>
          <w:tcPr>
            <w:tcW w:w="913" w:type="dxa"/>
            <w:tcBorders>
              <w:top w:val="single" w:sz="4" w:space="0" w:color="auto"/>
              <w:left w:val="single" w:sz="4" w:space="0" w:color="auto"/>
              <w:bottom w:val="nil"/>
              <w:right w:val="single" w:sz="4" w:space="0" w:color="auto"/>
            </w:tcBorders>
            <w:noWrap/>
            <w:vAlign w:val="center"/>
            <w:hideMark/>
          </w:tcPr>
          <w:p w14:paraId="69CAEDE3" w14:textId="1A67BAF9"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138.</w:t>
            </w:r>
            <w:r>
              <w:rPr>
                <w:rFonts w:ascii="Calibri" w:eastAsia="Times New Roman" w:hAnsi="Calibri" w:cs="Calibri"/>
                <w:color w:val="A6A6A6"/>
                <w:sz w:val="18"/>
                <w:szCs w:val="18"/>
                <w:lang w:val="en-AU"/>
              </w:rPr>
              <w:t>5678</w:t>
            </w:r>
          </w:p>
        </w:tc>
      </w:tr>
      <w:tr w:rsidR="00F1623E" w:rsidRPr="00F1623E" w14:paraId="52FD8E76" w14:textId="77777777" w:rsidTr="00F1623E">
        <w:trPr>
          <w:trHeight w:val="300"/>
        </w:trPr>
        <w:tc>
          <w:tcPr>
            <w:tcW w:w="1124" w:type="dxa"/>
            <w:tcBorders>
              <w:top w:val="nil"/>
              <w:left w:val="single" w:sz="8" w:space="0" w:color="auto"/>
              <w:bottom w:val="single" w:sz="4" w:space="0" w:color="auto"/>
              <w:right w:val="single" w:sz="4" w:space="0" w:color="auto"/>
            </w:tcBorders>
            <w:noWrap/>
            <w:vAlign w:val="center"/>
            <w:hideMark/>
          </w:tcPr>
          <w:p w14:paraId="25D30C54" w14:textId="1B927D30"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A69-9002-10</w:t>
            </w:r>
            <w:r>
              <w:rPr>
                <w:rFonts w:ascii="Calibri" w:eastAsia="Times New Roman" w:hAnsi="Calibri" w:cs="Calibri"/>
                <w:color w:val="A6A6A6"/>
                <w:sz w:val="18"/>
                <w:szCs w:val="18"/>
                <w:lang w:val="en-AU"/>
              </w:rPr>
              <w:t>345</w:t>
            </w:r>
          </w:p>
        </w:tc>
        <w:tc>
          <w:tcPr>
            <w:tcW w:w="993" w:type="dxa"/>
            <w:tcBorders>
              <w:top w:val="nil"/>
              <w:left w:val="single" w:sz="4" w:space="0" w:color="auto"/>
              <w:bottom w:val="single" w:sz="4" w:space="0" w:color="auto"/>
              <w:right w:val="single" w:sz="4" w:space="0" w:color="auto"/>
            </w:tcBorders>
            <w:noWrap/>
            <w:vAlign w:val="center"/>
            <w:hideMark/>
          </w:tcPr>
          <w:p w14:paraId="2C8CAB03" w14:textId="2184977E"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11</w:t>
            </w:r>
            <w:r w:rsidR="008034B5">
              <w:rPr>
                <w:rFonts w:ascii="Calibri" w:eastAsia="Times New Roman" w:hAnsi="Calibri" w:cs="Calibri"/>
                <w:color w:val="A6A6A6"/>
                <w:sz w:val="18"/>
                <w:szCs w:val="18"/>
                <w:lang w:val="en-AU"/>
              </w:rPr>
              <w:t>22334</w:t>
            </w:r>
          </w:p>
        </w:tc>
        <w:tc>
          <w:tcPr>
            <w:tcW w:w="850" w:type="dxa"/>
            <w:tcBorders>
              <w:top w:val="nil"/>
              <w:left w:val="single" w:sz="4" w:space="0" w:color="auto"/>
              <w:bottom w:val="single" w:sz="4" w:space="0" w:color="auto"/>
              <w:right w:val="single" w:sz="8" w:space="0" w:color="auto"/>
            </w:tcBorders>
            <w:noWrap/>
            <w:vAlign w:val="center"/>
            <w:hideMark/>
          </w:tcPr>
          <w:p w14:paraId="2B896A48"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V16</w:t>
            </w:r>
          </w:p>
        </w:tc>
        <w:tc>
          <w:tcPr>
            <w:tcW w:w="874" w:type="dxa"/>
            <w:tcBorders>
              <w:top w:val="nil"/>
              <w:left w:val="single" w:sz="8" w:space="0" w:color="auto"/>
              <w:bottom w:val="single" w:sz="4" w:space="0" w:color="auto"/>
              <w:right w:val="single" w:sz="4" w:space="0" w:color="auto"/>
            </w:tcBorders>
            <w:noWrap/>
            <w:vAlign w:val="center"/>
            <w:hideMark/>
          </w:tcPr>
          <w:p w14:paraId="51BF1DFA"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TEMP</w:t>
            </w:r>
          </w:p>
        </w:tc>
        <w:tc>
          <w:tcPr>
            <w:tcW w:w="685" w:type="dxa"/>
            <w:tcBorders>
              <w:top w:val="nil"/>
              <w:left w:val="single" w:sz="4" w:space="0" w:color="auto"/>
              <w:bottom w:val="single" w:sz="4" w:space="0" w:color="auto"/>
              <w:right w:val="single" w:sz="4" w:space="0" w:color="auto"/>
            </w:tcBorders>
            <w:noWrap/>
            <w:vAlign w:val="center"/>
            <w:hideMark/>
          </w:tcPr>
          <w:p w14:paraId="2BEDE726"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10172</w:t>
            </w:r>
          </w:p>
        </w:tc>
        <w:tc>
          <w:tcPr>
            <w:tcW w:w="732" w:type="dxa"/>
            <w:tcBorders>
              <w:top w:val="nil"/>
              <w:left w:val="single" w:sz="4" w:space="0" w:color="auto"/>
              <w:bottom w:val="single" w:sz="4" w:space="0" w:color="auto"/>
              <w:right w:val="single" w:sz="4" w:space="0" w:color="auto"/>
            </w:tcBorders>
            <w:noWrap/>
            <w:vAlign w:val="center"/>
            <w:hideMark/>
          </w:tcPr>
          <w:p w14:paraId="60C962C9"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0.1569</w:t>
            </w:r>
          </w:p>
        </w:tc>
        <w:tc>
          <w:tcPr>
            <w:tcW w:w="1111" w:type="dxa"/>
            <w:tcBorders>
              <w:top w:val="nil"/>
              <w:left w:val="single" w:sz="4" w:space="0" w:color="auto"/>
              <w:bottom w:val="single" w:sz="4" w:space="0" w:color="auto"/>
              <w:right w:val="single" w:sz="8" w:space="0" w:color="auto"/>
            </w:tcBorders>
            <w:noWrap/>
            <w:vAlign w:val="center"/>
            <w:hideMark/>
          </w:tcPr>
          <w:p w14:paraId="28DFABE3"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r w:rsidRPr="00F1623E">
              <w:rPr>
                <w:rFonts w:ascii="Calibri" w:eastAsia="Times New Roman" w:hAnsi="Calibri" w:cs="Calibri"/>
                <w:color w:val="A6A6A6"/>
                <w:sz w:val="18"/>
                <w:szCs w:val="18"/>
                <w:lang w:val="en-AU"/>
              </w:rPr>
              <w:t>0.1</w:t>
            </w:r>
          </w:p>
        </w:tc>
        <w:tc>
          <w:tcPr>
            <w:tcW w:w="1121" w:type="dxa"/>
            <w:tcBorders>
              <w:top w:val="nil"/>
              <w:left w:val="single" w:sz="8" w:space="0" w:color="auto"/>
              <w:bottom w:val="single" w:sz="4" w:space="0" w:color="auto"/>
              <w:right w:val="single" w:sz="4" w:space="0" w:color="auto"/>
            </w:tcBorders>
            <w:noWrap/>
            <w:vAlign w:val="center"/>
            <w:hideMark/>
          </w:tcPr>
          <w:p w14:paraId="27D1E867" w14:textId="77777777" w:rsidR="00F1623E" w:rsidRPr="00F1623E" w:rsidRDefault="00F1623E" w:rsidP="00F1623E">
            <w:pPr>
              <w:spacing w:line="240" w:lineRule="auto"/>
              <w:jc w:val="center"/>
              <w:rPr>
                <w:rFonts w:ascii="Calibri" w:eastAsia="Times New Roman" w:hAnsi="Calibri" w:cs="Calibri"/>
                <w:color w:val="A6A6A6"/>
                <w:sz w:val="18"/>
                <w:szCs w:val="18"/>
                <w:lang w:val="en-AU"/>
              </w:rPr>
            </w:pPr>
          </w:p>
        </w:tc>
        <w:tc>
          <w:tcPr>
            <w:tcW w:w="818" w:type="dxa"/>
            <w:tcBorders>
              <w:top w:val="nil"/>
              <w:left w:val="single" w:sz="4" w:space="0" w:color="auto"/>
              <w:bottom w:val="single" w:sz="4" w:space="0" w:color="auto"/>
              <w:right w:val="single" w:sz="4" w:space="0" w:color="auto"/>
            </w:tcBorders>
            <w:noWrap/>
            <w:vAlign w:val="center"/>
            <w:hideMark/>
          </w:tcPr>
          <w:p w14:paraId="3ACD6F1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589" w:type="dxa"/>
            <w:tcBorders>
              <w:top w:val="nil"/>
              <w:left w:val="single" w:sz="4" w:space="0" w:color="auto"/>
              <w:bottom w:val="single" w:sz="4" w:space="0" w:color="auto"/>
              <w:right w:val="single" w:sz="8" w:space="0" w:color="auto"/>
            </w:tcBorders>
            <w:noWrap/>
            <w:vAlign w:val="center"/>
            <w:hideMark/>
          </w:tcPr>
          <w:p w14:paraId="762B9D9E"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299" w:type="dxa"/>
            <w:tcBorders>
              <w:top w:val="nil"/>
              <w:left w:val="single" w:sz="8" w:space="0" w:color="auto"/>
              <w:bottom w:val="single" w:sz="4" w:space="0" w:color="auto"/>
              <w:right w:val="single" w:sz="4" w:space="0" w:color="auto"/>
            </w:tcBorders>
            <w:noWrap/>
            <w:vAlign w:val="center"/>
            <w:hideMark/>
          </w:tcPr>
          <w:p w14:paraId="024AB58E"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51" w:type="dxa"/>
            <w:tcBorders>
              <w:top w:val="nil"/>
              <w:left w:val="single" w:sz="4" w:space="0" w:color="auto"/>
              <w:bottom w:val="single" w:sz="4" w:space="0" w:color="auto"/>
              <w:right w:val="single" w:sz="4" w:space="0" w:color="auto"/>
            </w:tcBorders>
            <w:noWrap/>
            <w:vAlign w:val="center"/>
            <w:hideMark/>
          </w:tcPr>
          <w:p w14:paraId="0723C582"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153" w:type="dxa"/>
            <w:tcBorders>
              <w:top w:val="nil"/>
              <w:left w:val="single" w:sz="4" w:space="0" w:color="auto"/>
              <w:bottom w:val="single" w:sz="4" w:space="0" w:color="auto"/>
              <w:right w:val="single" w:sz="4" w:space="0" w:color="auto"/>
            </w:tcBorders>
            <w:noWrap/>
            <w:vAlign w:val="center"/>
            <w:hideMark/>
          </w:tcPr>
          <w:p w14:paraId="025CB332"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31" w:type="dxa"/>
            <w:tcBorders>
              <w:top w:val="nil"/>
              <w:left w:val="single" w:sz="4" w:space="0" w:color="auto"/>
              <w:bottom w:val="single" w:sz="4" w:space="0" w:color="auto"/>
              <w:right w:val="single" w:sz="4" w:space="0" w:color="auto"/>
            </w:tcBorders>
            <w:noWrap/>
            <w:vAlign w:val="center"/>
            <w:hideMark/>
          </w:tcPr>
          <w:p w14:paraId="39533AA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913" w:type="dxa"/>
            <w:tcBorders>
              <w:top w:val="nil"/>
              <w:left w:val="single" w:sz="4" w:space="0" w:color="auto"/>
              <w:bottom w:val="single" w:sz="4" w:space="0" w:color="auto"/>
              <w:right w:val="single" w:sz="8" w:space="0" w:color="auto"/>
            </w:tcBorders>
            <w:noWrap/>
            <w:vAlign w:val="center"/>
            <w:hideMark/>
          </w:tcPr>
          <w:p w14:paraId="48FDFDC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r>
      <w:tr w:rsidR="00F1623E" w:rsidRPr="00F1623E" w14:paraId="015574D0"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644F3688"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EBEE4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6F21D33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7FB0DD9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2BAF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83B2AA3"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30DF7CB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08BF651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31963EE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6BF8276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2A0D053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8EFF8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18EEB0D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18041D0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70DA49F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4E3D1E09"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466EF37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97E833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757C53E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3DACBCD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6D51C7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8B18F9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2EDF757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4DA9501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737316C3"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213D39D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44DFCDE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8EA317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2B787E5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4892CC5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42B5A9B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620AEB12"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19B6147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93BE0D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092E4AA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4FF22CA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18A7C98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77EBF99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32D4029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0A74D6D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3F62CA7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4BFE720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7B6949D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437C8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50D076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3FE1FBB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5B83957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0B159EA5"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57E90BB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274820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6AADA9C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2357F41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003BEF4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1658016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493A177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54A24883"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70C49C4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41AD70E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35D1C8B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C0D795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F57B5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538985E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5DE3E6A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73827E52"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5773D5F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1E43D2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7C0A9B2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3DEF9B9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C3090C0"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E2DE59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21CEF6B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1BDC21F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6710369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740AC5E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5C56E53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CA5498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C0276E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4597E12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6EA60E60"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33F41202"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7034FCF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BD935D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16F4710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3AA0B1D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1D2996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4755107D"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25666B1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65274FD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302E8F99"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0547A5A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28AB56B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2B13F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1FA9778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435BEBA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386C75E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22EBF4EE"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3563B09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C797C59"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6BA43BB8"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1693F66F"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561CC14"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3DEE73E"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295A1668"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001A684E"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1020279E"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3C9CA37B"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603867AD"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EEE3A8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4482F59"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204D4F29"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50E2ABF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r>
      <w:tr w:rsidR="00F1623E" w:rsidRPr="00F1623E" w14:paraId="727790D5"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51200BE7" w14:textId="77777777" w:rsidR="00F1623E" w:rsidRPr="00F1623E" w:rsidRDefault="00F1623E" w:rsidP="00F1623E">
            <w:pPr>
              <w:spacing w:line="240" w:lineRule="auto"/>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7574A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160945C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7CC6704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3CD57B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57AAC2BF"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4CFE0D3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494E3CDE"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5981DF79"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6667021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18C82418"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11D6A3C"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0815E8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2E136B7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3A0F27D3"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2E22216F" w14:textId="77777777" w:rsidTr="00F1623E">
        <w:trPr>
          <w:trHeight w:val="300"/>
        </w:trPr>
        <w:tc>
          <w:tcPr>
            <w:tcW w:w="1124" w:type="dxa"/>
            <w:tcBorders>
              <w:top w:val="single" w:sz="4" w:space="0" w:color="auto"/>
              <w:left w:val="single" w:sz="8" w:space="0" w:color="auto"/>
              <w:bottom w:val="single" w:sz="4" w:space="0" w:color="auto"/>
              <w:right w:val="single" w:sz="4" w:space="0" w:color="auto"/>
            </w:tcBorders>
            <w:noWrap/>
            <w:vAlign w:val="center"/>
            <w:hideMark/>
          </w:tcPr>
          <w:p w14:paraId="6FFC2AA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7FCF21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0" w:type="dxa"/>
            <w:tcBorders>
              <w:top w:val="single" w:sz="4" w:space="0" w:color="auto"/>
              <w:left w:val="single" w:sz="4" w:space="0" w:color="auto"/>
              <w:bottom w:val="single" w:sz="4" w:space="0" w:color="auto"/>
              <w:right w:val="single" w:sz="8" w:space="0" w:color="auto"/>
            </w:tcBorders>
            <w:noWrap/>
            <w:vAlign w:val="center"/>
            <w:hideMark/>
          </w:tcPr>
          <w:p w14:paraId="7DE0BA84"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74" w:type="dxa"/>
            <w:tcBorders>
              <w:top w:val="single" w:sz="4" w:space="0" w:color="auto"/>
              <w:left w:val="single" w:sz="8" w:space="0" w:color="auto"/>
              <w:bottom w:val="single" w:sz="4" w:space="0" w:color="auto"/>
              <w:right w:val="single" w:sz="4" w:space="0" w:color="auto"/>
            </w:tcBorders>
            <w:noWrap/>
            <w:vAlign w:val="center"/>
            <w:hideMark/>
          </w:tcPr>
          <w:p w14:paraId="31604973"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55EE7F0B"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732" w:type="dxa"/>
            <w:tcBorders>
              <w:top w:val="single" w:sz="4" w:space="0" w:color="auto"/>
              <w:left w:val="single" w:sz="4" w:space="0" w:color="auto"/>
              <w:bottom w:val="single" w:sz="4" w:space="0" w:color="auto"/>
              <w:right w:val="single" w:sz="4" w:space="0" w:color="auto"/>
            </w:tcBorders>
            <w:noWrap/>
            <w:vAlign w:val="center"/>
            <w:hideMark/>
          </w:tcPr>
          <w:p w14:paraId="398CA0A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11" w:type="dxa"/>
            <w:tcBorders>
              <w:top w:val="single" w:sz="4" w:space="0" w:color="auto"/>
              <w:left w:val="single" w:sz="4" w:space="0" w:color="auto"/>
              <w:bottom w:val="single" w:sz="4" w:space="0" w:color="auto"/>
              <w:right w:val="single" w:sz="8" w:space="0" w:color="auto"/>
            </w:tcBorders>
            <w:noWrap/>
            <w:vAlign w:val="center"/>
            <w:hideMark/>
          </w:tcPr>
          <w:p w14:paraId="62FC612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21" w:type="dxa"/>
            <w:tcBorders>
              <w:top w:val="single" w:sz="4" w:space="0" w:color="auto"/>
              <w:left w:val="single" w:sz="8" w:space="0" w:color="auto"/>
              <w:bottom w:val="single" w:sz="4" w:space="0" w:color="auto"/>
              <w:right w:val="single" w:sz="4" w:space="0" w:color="auto"/>
            </w:tcBorders>
            <w:noWrap/>
            <w:vAlign w:val="center"/>
            <w:hideMark/>
          </w:tcPr>
          <w:p w14:paraId="07286612"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18" w:type="dxa"/>
            <w:tcBorders>
              <w:top w:val="single" w:sz="4" w:space="0" w:color="auto"/>
              <w:left w:val="single" w:sz="4" w:space="0" w:color="auto"/>
              <w:bottom w:val="single" w:sz="4" w:space="0" w:color="auto"/>
              <w:right w:val="single" w:sz="4" w:space="0" w:color="auto"/>
            </w:tcBorders>
            <w:noWrap/>
            <w:vAlign w:val="center"/>
            <w:hideMark/>
          </w:tcPr>
          <w:p w14:paraId="33E083E7"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589" w:type="dxa"/>
            <w:tcBorders>
              <w:top w:val="single" w:sz="4" w:space="0" w:color="auto"/>
              <w:left w:val="single" w:sz="4" w:space="0" w:color="auto"/>
              <w:bottom w:val="single" w:sz="4" w:space="0" w:color="auto"/>
              <w:right w:val="single" w:sz="8" w:space="0" w:color="auto"/>
            </w:tcBorders>
            <w:noWrap/>
            <w:vAlign w:val="center"/>
            <w:hideMark/>
          </w:tcPr>
          <w:p w14:paraId="4730F3B5"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299" w:type="dxa"/>
            <w:tcBorders>
              <w:top w:val="single" w:sz="4" w:space="0" w:color="auto"/>
              <w:left w:val="single" w:sz="8" w:space="0" w:color="auto"/>
              <w:bottom w:val="single" w:sz="4" w:space="0" w:color="auto"/>
              <w:right w:val="single" w:sz="4" w:space="0" w:color="auto"/>
            </w:tcBorders>
            <w:noWrap/>
            <w:vAlign w:val="center"/>
            <w:hideMark/>
          </w:tcPr>
          <w:p w14:paraId="3C0248D6"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EB10AAA"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28F2FC3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831" w:type="dxa"/>
            <w:tcBorders>
              <w:top w:val="single" w:sz="4" w:space="0" w:color="auto"/>
              <w:left w:val="single" w:sz="4" w:space="0" w:color="auto"/>
              <w:bottom w:val="single" w:sz="4" w:space="0" w:color="auto"/>
              <w:right w:val="single" w:sz="4" w:space="0" w:color="auto"/>
            </w:tcBorders>
            <w:noWrap/>
            <w:vAlign w:val="center"/>
            <w:hideMark/>
          </w:tcPr>
          <w:p w14:paraId="0CC1B4E0"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c>
          <w:tcPr>
            <w:tcW w:w="913" w:type="dxa"/>
            <w:tcBorders>
              <w:top w:val="single" w:sz="4" w:space="0" w:color="auto"/>
              <w:left w:val="single" w:sz="4" w:space="0" w:color="auto"/>
              <w:bottom w:val="single" w:sz="4" w:space="0" w:color="auto"/>
              <w:right w:val="single" w:sz="8" w:space="0" w:color="auto"/>
            </w:tcBorders>
            <w:noWrap/>
            <w:vAlign w:val="center"/>
            <w:hideMark/>
          </w:tcPr>
          <w:p w14:paraId="7E44BD61" w14:textId="77777777" w:rsidR="00F1623E" w:rsidRPr="00F1623E" w:rsidRDefault="00F1623E" w:rsidP="00F1623E">
            <w:pPr>
              <w:spacing w:line="240" w:lineRule="auto"/>
              <w:jc w:val="center"/>
              <w:rPr>
                <w:rFonts w:ascii="Times New Roman" w:eastAsia="Times New Roman" w:hAnsi="Times New Roman" w:cs="Times New Roman"/>
                <w:sz w:val="18"/>
                <w:szCs w:val="18"/>
                <w:lang w:val="en-AU"/>
              </w:rPr>
            </w:pPr>
          </w:p>
        </w:tc>
      </w:tr>
      <w:tr w:rsidR="00F1623E" w:rsidRPr="00F1623E" w14:paraId="5D4FDBC3" w14:textId="77777777" w:rsidTr="00F1623E">
        <w:trPr>
          <w:trHeight w:val="315"/>
        </w:trPr>
        <w:tc>
          <w:tcPr>
            <w:tcW w:w="1124" w:type="dxa"/>
            <w:tcBorders>
              <w:top w:val="single" w:sz="4" w:space="0" w:color="auto"/>
              <w:left w:val="single" w:sz="8" w:space="0" w:color="auto"/>
              <w:bottom w:val="single" w:sz="8" w:space="0" w:color="auto"/>
              <w:right w:val="single" w:sz="4" w:space="0" w:color="auto"/>
            </w:tcBorders>
            <w:noWrap/>
            <w:vAlign w:val="center"/>
            <w:hideMark/>
          </w:tcPr>
          <w:p w14:paraId="6E696814" w14:textId="77777777" w:rsidR="00F1623E" w:rsidRPr="00F1623E" w:rsidRDefault="00F1623E" w:rsidP="00F1623E">
            <w:pPr>
              <w:spacing w:line="240" w:lineRule="auto"/>
              <w:jc w:val="center"/>
              <w:rPr>
                <w:rFonts w:ascii="Times New Roman" w:eastAsia="Times New Roman" w:hAnsi="Times New Roman" w:cs="Times New Roman"/>
                <w:sz w:val="20"/>
                <w:szCs w:val="20"/>
                <w:lang w:val="en-AU"/>
              </w:rPr>
            </w:pPr>
          </w:p>
        </w:tc>
        <w:tc>
          <w:tcPr>
            <w:tcW w:w="993" w:type="dxa"/>
            <w:tcBorders>
              <w:top w:val="single" w:sz="4" w:space="0" w:color="auto"/>
              <w:left w:val="single" w:sz="4" w:space="0" w:color="auto"/>
              <w:bottom w:val="single" w:sz="8" w:space="0" w:color="auto"/>
              <w:right w:val="single" w:sz="4" w:space="0" w:color="auto"/>
            </w:tcBorders>
            <w:noWrap/>
            <w:vAlign w:val="center"/>
            <w:hideMark/>
          </w:tcPr>
          <w:p w14:paraId="5CCAAF6A"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850" w:type="dxa"/>
            <w:tcBorders>
              <w:top w:val="single" w:sz="4" w:space="0" w:color="auto"/>
              <w:left w:val="single" w:sz="4" w:space="0" w:color="auto"/>
              <w:bottom w:val="single" w:sz="8" w:space="0" w:color="auto"/>
              <w:right w:val="single" w:sz="8" w:space="0" w:color="auto"/>
            </w:tcBorders>
            <w:noWrap/>
            <w:vAlign w:val="center"/>
            <w:hideMark/>
          </w:tcPr>
          <w:p w14:paraId="66B861ED"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874" w:type="dxa"/>
            <w:tcBorders>
              <w:top w:val="single" w:sz="4" w:space="0" w:color="auto"/>
              <w:left w:val="single" w:sz="8" w:space="0" w:color="auto"/>
              <w:bottom w:val="single" w:sz="8" w:space="0" w:color="auto"/>
              <w:right w:val="single" w:sz="4" w:space="0" w:color="auto"/>
            </w:tcBorders>
            <w:noWrap/>
            <w:vAlign w:val="center"/>
            <w:hideMark/>
          </w:tcPr>
          <w:p w14:paraId="4A91BAEE"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685" w:type="dxa"/>
            <w:tcBorders>
              <w:top w:val="single" w:sz="4" w:space="0" w:color="auto"/>
              <w:left w:val="single" w:sz="4" w:space="0" w:color="auto"/>
              <w:bottom w:val="single" w:sz="8" w:space="0" w:color="auto"/>
              <w:right w:val="single" w:sz="4" w:space="0" w:color="auto"/>
            </w:tcBorders>
            <w:noWrap/>
            <w:vAlign w:val="center"/>
            <w:hideMark/>
          </w:tcPr>
          <w:p w14:paraId="53BD23A3"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732" w:type="dxa"/>
            <w:tcBorders>
              <w:top w:val="single" w:sz="4" w:space="0" w:color="auto"/>
              <w:left w:val="single" w:sz="4" w:space="0" w:color="auto"/>
              <w:bottom w:val="single" w:sz="8" w:space="0" w:color="auto"/>
              <w:right w:val="single" w:sz="4" w:space="0" w:color="auto"/>
            </w:tcBorders>
            <w:noWrap/>
            <w:vAlign w:val="center"/>
            <w:hideMark/>
          </w:tcPr>
          <w:p w14:paraId="1A0D02A1"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1111" w:type="dxa"/>
            <w:tcBorders>
              <w:top w:val="single" w:sz="4" w:space="0" w:color="auto"/>
              <w:left w:val="single" w:sz="4" w:space="0" w:color="auto"/>
              <w:bottom w:val="single" w:sz="8" w:space="0" w:color="auto"/>
              <w:right w:val="single" w:sz="8" w:space="0" w:color="auto"/>
            </w:tcBorders>
            <w:noWrap/>
            <w:vAlign w:val="center"/>
            <w:hideMark/>
          </w:tcPr>
          <w:p w14:paraId="002A88E0"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1121" w:type="dxa"/>
            <w:tcBorders>
              <w:top w:val="single" w:sz="4" w:space="0" w:color="auto"/>
              <w:left w:val="single" w:sz="8" w:space="0" w:color="auto"/>
              <w:bottom w:val="single" w:sz="8" w:space="0" w:color="auto"/>
              <w:right w:val="single" w:sz="4" w:space="0" w:color="auto"/>
            </w:tcBorders>
            <w:noWrap/>
            <w:vAlign w:val="center"/>
            <w:hideMark/>
          </w:tcPr>
          <w:p w14:paraId="7AD19731"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818" w:type="dxa"/>
            <w:tcBorders>
              <w:top w:val="single" w:sz="4" w:space="0" w:color="auto"/>
              <w:left w:val="single" w:sz="4" w:space="0" w:color="auto"/>
              <w:bottom w:val="single" w:sz="8" w:space="0" w:color="auto"/>
              <w:right w:val="single" w:sz="4" w:space="0" w:color="auto"/>
            </w:tcBorders>
            <w:noWrap/>
            <w:vAlign w:val="center"/>
            <w:hideMark/>
          </w:tcPr>
          <w:p w14:paraId="55A23E3E"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589" w:type="dxa"/>
            <w:tcBorders>
              <w:top w:val="single" w:sz="4" w:space="0" w:color="auto"/>
              <w:left w:val="single" w:sz="4" w:space="0" w:color="auto"/>
              <w:bottom w:val="single" w:sz="8" w:space="0" w:color="auto"/>
              <w:right w:val="single" w:sz="8" w:space="0" w:color="auto"/>
            </w:tcBorders>
            <w:noWrap/>
            <w:vAlign w:val="center"/>
            <w:hideMark/>
          </w:tcPr>
          <w:p w14:paraId="4C3ABA19"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1299" w:type="dxa"/>
            <w:tcBorders>
              <w:top w:val="single" w:sz="4" w:space="0" w:color="auto"/>
              <w:left w:val="single" w:sz="8" w:space="0" w:color="auto"/>
              <w:bottom w:val="single" w:sz="8" w:space="0" w:color="auto"/>
              <w:right w:val="single" w:sz="4" w:space="0" w:color="auto"/>
            </w:tcBorders>
            <w:noWrap/>
            <w:vAlign w:val="center"/>
            <w:hideMark/>
          </w:tcPr>
          <w:p w14:paraId="0402284D"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851" w:type="dxa"/>
            <w:tcBorders>
              <w:top w:val="single" w:sz="4" w:space="0" w:color="auto"/>
              <w:left w:val="single" w:sz="4" w:space="0" w:color="auto"/>
              <w:bottom w:val="single" w:sz="8" w:space="0" w:color="auto"/>
              <w:right w:val="single" w:sz="4" w:space="0" w:color="auto"/>
            </w:tcBorders>
            <w:noWrap/>
            <w:vAlign w:val="center"/>
            <w:hideMark/>
          </w:tcPr>
          <w:p w14:paraId="61D0D5EE"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1153" w:type="dxa"/>
            <w:tcBorders>
              <w:top w:val="single" w:sz="4" w:space="0" w:color="auto"/>
              <w:left w:val="single" w:sz="4" w:space="0" w:color="auto"/>
              <w:bottom w:val="single" w:sz="8" w:space="0" w:color="auto"/>
              <w:right w:val="single" w:sz="4" w:space="0" w:color="auto"/>
            </w:tcBorders>
            <w:noWrap/>
            <w:vAlign w:val="center"/>
            <w:hideMark/>
          </w:tcPr>
          <w:p w14:paraId="23AC0200"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831" w:type="dxa"/>
            <w:tcBorders>
              <w:top w:val="single" w:sz="4" w:space="0" w:color="auto"/>
              <w:left w:val="single" w:sz="4" w:space="0" w:color="auto"/>
              <w:bottom w:val="single" w:sz="8" w:space="0" w:color="auto"/>
              <w:right w:val="single" w:sz="4" w:space="0" w:color="auto"/>
            </w:tcBorders>
            <w:noWrap/>
            <w:vAlign w:val="center"/>
            <w:hideMark/>
          </w:tcPr>
          <w:p w14:paraId="18D57B1E"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c>
          <w:tcPr>
            <w:tcW w:w="913" w:type="dxa"/>
            <w:tcBorders>
              <w:top w:val="single" w:sz="4" w:space="0" w:color="auto"/>
              <w:left w:val="single" w:sz="4" w:space="0" w:color="auto"/>
              <w:bottom w:val="single" w:sz="8" w:space="0" w:color="auto"/>
              <w:right w:val="single" w:sz="8" w:space="0" w:color="auto"/>
            </w:tcBorders>
            <w:noWrap/>
            <w:vAlign w:val="center"/>
            <w:hideMark/>
          </w:tcPr>
          <w:p w14:paraId="50E0DB74" w14:textId="77777777" w:rsidR="00F1623E" w:rsidRPr="00F1623E" w:rsidRDefault="00F1623E" w:rsidP="00F1623E">
            <w:pPr>
              <w:spacing w:line="240" w:lineRule="auto"/>
              <w:rPr>
                <w:rFonts w:ascii="Times New Roman" w:eastAsia="Times New Roman" w:hAnsi="Times New Roman" w:cs="Times New Roman"/>
                <w:sz w:val="20"/>
                <w:szCs w:val="20"/>
                <w:lang w:val="en-AU"/>
              </w:rPr>
            </w:pPr>
          </w:p>
        </w:tc>
      </w:tr>
    </w:tbl>
    <w:p w14:paraId="1DB8D388" w14:textId="5664FB44" w:rsidR="00F1623E" w:rsidRDefault="00F1623E" w:rsidP="00D27E35">
      <w:pPr>
        <w:rPr>
          <w:b/>
          <w:bCs/>
          <w:sz w:val="34"/>
          <w:szCs w:val="34"/>
          <w:lang w:val="en-AU"/>
        </w:rPr>
        <w:sectPr w:rsidR="00F1623E" w:rsidSect="00D27E35">
          <w:headerReference w:type="default" r:id="rId20"/>
          <w:pgSz w:w="16834" w:h="11909" w:orient="landscape" w:code="9"/>
          <w:pgMar w:top="1440" w:right="1440" w:bottom="1440" w:left="1440" w:header="720" w:footer="720" w:gutter="0"/>
          <w:pgNumType w:start="1"/>
          <w:cols w:space="720"/>
        </w:sectPr>
      </w:pPr>
    </w:p>
    <w:bookmarkEnd w:id="15"/>
    <w:p w14:paraId="24A09E07" w14:textId="77777777" w:rsidR="00F63D91" w:rsidRDefault="00F63D91" w:rsidP="0032368B">
      <w:pPr>
        <w:rPr>
          <w:b/>
          <w:bCs/>
          <w:lang w:val="en-AU"/>
        </w:rPr>
      </w:pPr>
    </w:p>
    <w:p w14:paraId="06F597F7" w14:textId="77777777" w:rsidR="0032368B" w:rsidRPr="0032368B" w:rsidRDefault="0032368B" w:rsidP="0032368B">
      <w:pPr>
        <w:rPr>
          <w:b/>
          <w:bCs/>
          <w:lang w:val="en-AU"/>
        </w:rPr>
      </w:pPr>
    </w:p>
    <w:p w14:paraId="4E96E1AD" w14:textId="34FBC8A0" w:rsidR="0032368B" w:rsidRPr="00D27E35" w:rsidRDefault="00D27E35" w:rsidP="00D27E35">
      <w:pPr>
        <w:rPr>
          <w:sz w:val="34"/>
          <w:szCs w:val="34"/>
          <w:lang w:val="en-AU"/>
        </w:rPr>
      </w:pPr>
      <w:r w:rsidRPr="00D27E35">
        <w:rPr>
          <w:b/>
          <w:bCs/>
          <w:sz w:val="34"/>
          <w:szCs w:val="34"/>
          <w:lang w:val="en-AU"/>
        </w:rPr>
        <w:t>APPENDIX C – Receiver Loan Application Form</w:t>
      </w:r>
    </w:p>
    <w:sectPr w:rsidR="0032368B" w:rsidRPr="00D27E35" w:rsidSect="00D27E35">
      <w:pgSz w:w="11909" w:h="16834"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D1624" w14:textId="77777777" w:rsidR="006355BF" w:rsidRDefault="006355BF" w:rsidP="00B523DC">
      <w:pPr>
        <w:spacing w:line="240" w:lineRule="auto"/>
      </w:pPr>
      <w:r>
        <w:separator/>
      </w:r>
    </w:p>
  </w:endnote>
  <w:endnote w:type="continuationSeparator" w:id="0">
    <w:p w14:paraId="30220BFE" w14:textId="77777777" w:rsidR="006355BF" w:rsidRDefault="006355BF" w:rsidP="00B523DC">
      <w:pPr>
        <w:spacing w:line="240" w:lineRule="auto"/>
      </w:pPr>
      <w:r>
        <w:continuationSeparator/>
      </w:r>
    </w:p>
  </w:endnote>
  <w:endnote w:type="continuationNotice" w:id="1">
    <w:p w14:paraId="2A17F263" w14:textId="77777777" w:rsidR="006355BF" w:rsidRDefault="006355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8188" w14:textId="77777777" w:rsidR="00377270" w:rsidRDefault="00377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4CF0C" w14:textId="77777777" w:rsidR="00377270" w:rsidRDefault="003772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8CDDF" w14:textId="77777777" w:rsidR="00377270" w:rsidRDefault="0037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BDC3B" w14:textId="77777777" w:rsidR="006355BF" w:rsidRDefault="006355BF" w:rsidP="00B523DC">
      <w:pPr>
        <w:spacing w:line="240" w:lineRule="auto"/>
      </w:pPr>
      <w:r>
        <w:separator/>
      </w:r>
    </w:p>
  </w:footnote>
  <w:footnote w:type="continuationSeparator" w:id="0">
    <w:p w14:paraId="0B019763" w14:textId="77777777" w:rsidR="006355BF" w:rsidRDefault="006355BF" w:rsidP="00B523DC">
      <w:pPr>
        <w:spacing w:line="240" w:lineRule="auto"/>
      </w:pPr>
      <w:r>
        <w:continuationSeparator/>
      </w:r>
    </w:p>
  </w:footnote>
  <w:footnote w:type="continuationNotice" w:id="1">
    <w:p w14:paraId="03184145" w14:textId="77777777" w:rsidR="006355BF" w:rsidRDefault="006355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672A" w14:textId="77777777" w:rsidR="00377270" w:rsidRDefault="0037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44B8" w14:textId="7A9C1A11" w:rsidR="00B523DC" w:rsidRDefault="00B523DC" w:rsidP="00B523DC">
    <w:pPr>
      <w:pStyle w:val="Header"/>
      <w:tabs>
        <w:tab w:val="clear" w:pos="4513"/>
        <w:tab w:val="clear" w:pos="9026"/>
        <w:tab w:val="left" w:pos="8190"/>
      </w:tabs>
    </w:pPr>
    <w:r>
      <w:rPr>
        <w:noProof/>
      </w:rPr>
      <w:drawing>
        <wp:anchor distT="0" distB="0" distL="114300" distR="114300" simplePos="0" relativeHeight="251658240" behindDoc="1" locked="0" layoutInCell="1" allowOverlap="1" wp14:anchorId="75DA2291" wp14:editId="0A730BE6">
          <wp:simplePos x="0" y="0"/>
          <wp:positionH relativeFrom="margin">
            <wp:align>right</wp:align>
          </wp:positionH>
          <wp:positionV relativeFrom="paragraph">
            <wp:posOffset>9525</wp:posOffset>
          </wp:positionV>
          <wp:extent cx="1256030" cy="646430"/>
          <wp:effectExtent l="0" t="0" r="1270" b="1270"/>
          <wp:wrapTight wrapText="bothSides">
            <wp:wrapPolygon edited="0">
              <wp:start x="0" y="0"/>
              <wp:lineTo x="0" y="21006"/>
              <wp:lineTo x="21294" y="21006"/>
              <wp:lineTo x="21294" y="0"/>
              <wp:lineTo x="0" y="0"/>
            </wp:wrapPolygon>
          </wp:wrapTight>
          <wp:docPr id="6653809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D7858B" wp14:editId="235235DD">
          <wp:extent cx="1560830" cy="780415"/>
          <wp:effectExtent l="0" t="0" r="1270" b="635"/>
          <wp:docPr id="1124603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80415"/>
                  </a:xfrm>
                  <a:prstGeom prst="rect">
                    <a:avLst/>
                  </a:prstGeom>
                  <a:noFill/>
                </pic:spPr>
              </pic:pic>
            </a:graphicData>
          </a:graphic>
        </wp:inline>
      </w:drawing>
    </w:r>
  </w:p>
  <w:p w14:paraId="6CC225D0" w14:textId="77777777" w:rsidR="00020985" w:rsidRDefault="00020985" w:rsidP="00B523DC">
    <w:pPr>
      <w:pStyle w:val="Header"/>
      <w:tabs>
        <w:tab w:val="clear" w:pos="4513"/>
        <w:tab w:val="clear" w:pos="9026"/>
        <w:tab w:val="left" w:pos="81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CEE1" w14:textId="77777777" w:rsidR="00377270" w:rsidRDefault="003772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A50E" w14:textId="77777777" w:rsidR="001F0169" w:rsidRDefault="001F0169" w:rsidP="00B523DC">
    <w:pPr>
      <w:pStyle w:val="Header"/>
      <w:tabs>
        <w:tab w:val="clear" w:pos="4513"/>
        <w:tab w:val="clear" w:pos="9026"/>
        <w:tab w:val="left" w:pos="8190"/>
      </w:tabs>
    </w:pPr>
    <w:r>
      <w:rPr>
        <w:noProof/>
      </w:rPr>
      <w:drawing>
        <wp:anchor distT="0" distB="0" distL="114300" distR="114300" simplePos="0" relativeHeight="251660288" behindDoc="1" locked="0" layoutInCell="1" allowOverlap="1" wp14:anchorId="2C61687C" wp14:editId="2FF21BD7">
          <wp:simplePos x="0" y="0"/>
          <wp:positionH relativeFrom="margin">
            <wp:align>right</wp:align>
          </wp:positionH>
          <wp:positionV relativeFrom="paragraph">
            <wp:posOffset>9525</wp:posOffset>
          </wp:positionV>
          <wp:extent cx="1256030" cy="646430"/>
          <wp:effectExtent l="0" t="0" r="1270" b="1270"/>
          <wp:wrapTight wrapText="bothSides">
            <wp:wrapPolygon edited="0">
              <wp:start x="0" y="0"/>
              <wp:lineTo x="0" y="21006"/>
              <wp:lineTo x="21294" y="21006"/>
              <wp:lineTo x="21294" y="0"/>
              <wp:lineTo x="0" y="0"/>
            </wp:wrapPolygon>
          </wp:wrapTight>
          <wp:docPr id="5304628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622C2D2" wp14:editId="2E98E994">
          <wp:extent cx="1560830" cy="780415"/>
          <wp:effectExtent l="0" t="0" r="1270" b="635"/>
          <wp:docPr id="1183287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80415"/>
                  </a:xfrm>
                  <a:prstGeom prst="rect">
                    <a:avLst/>
                  </a:prstGeom>
                  <a:noFill/>
                </pic:spPr>
              </pic:pic>
            </a:graphicData>
          </a:graphic>
        </wp:inline>
      </w:drawing>
    </w:r>
  </w:p>
  <w:p w14:paraId="6E6FE5B9" w14:textId="77777777" w:rsidR="001F0169" w:rsidRDefault="001F0169" w:rsidP="00B523DC">
    <w:pPr>
      <w:pStyle w:val="Header"/>
      <w:tabs>
        <w:tab w:val="clear" w:pos="4513"/>
        <w:tab w:val="clear" w:pos="9026"/>
        <w:tab w:val="left" w:pos="819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C429" w14:textId="77777777" w:rsidR="00D27E35" w:rsidRDefault="00D27E35" w:rsidP="00B523DC">
    <w:pPr>
      <w:pStyle w:val="Header"/>
      <w:tabs>
        <w:tab w:val="clear" w:pos="4513"/>
        <w:tab w:val="clear" w:pos="9026"/>
        <w:tab w:val="left" w:pos="8190"/>
      </w:tabs>
    </w:pPr>
    <w:r>
      <w:rPr>
        <w:noProof/>
      </w:rPr>
      <w:drawing>
        <wp:anchor distT="0" distB="0" distL="114300" distR="114300" simplePos="0" relativeHeight="251662336" behindDoc="1" locked="0" layoutInCell="1" allowOverlap="1" wp14:anchorId="31A4855B" wp14:editId="282BDB6B">
          <wp:simplePos x="0" y="0"/>
          <wp:positionH relativeFrom="margin">
            <wp:align>right</wp:align>
          </wp:positionH>
          <wp:positionV relativeFrom="paragraph">
            <wp:posOffset>9525</wp:posOffset>
          </wp:positionV>
          <wp:extent cx="1256030" cy="641350"/>
          <wp:effectExtent l="0" t="0" r="1270" b="6350"/>
          <wp:wrapTight wrapText="bothSides">
            <wp:wrapPolygon edited="0">
              <wp:start x="0" y="0"/>
              <wp:lineTo x="0" y="21172"/>
              <wp:lineTo x="21294" y="21172"/>
              <wp:lineTo x="21294" y="0"/>
              <wp:lineTo x="0" y="0"/>
            </wp:wrapPolygon>
          </wp:wrapTight>
          <wp:docPr id="2057243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24306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6030" cy="64197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34E67F" wp14:editId="417B5E11">
          <wp:extent cx="1560830" cy="780415"/>
          <wp:effectExtent l="0" t="0" r="1270" b="635"/>
          <wp:docPr id="210692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780415"/>
                  </a:xfrm>
                  <a:prstGeom prst="rect">
                    <a:avLst/>
                  </a:prstGeom>
                  <a:noFill/>
                </pic:spPr>
              </pic:pic>
            </a:graphicData>
          </a:graphic>
        </wp:inline>
      </w:drawing>
    </w:r>
  </w:p>
  <w:p w14:paraId="174D407C" w14:textId="77777777" w:rsidR="00D27E35" w:rsidRDefault="00D27E35" w:rsidP="00B523DC">
    <w:pPr>
      <w:pStyle w:val="Header"/>
      <w:tabs>
        <w:tab w:val="clear" w:pos="4513"/>
        <w:tab w:val="clear" w:pos="9026"/>
        <w:tab w:val="left" w:pos="8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BD5"/>
    <w:multiLevelType w:val="hybridMultilevel"/>
    <w:tmpl w:val="8F309F4A"/>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F27A10"/>
    <w:multiLevelType w:val="hybridMultilevel"/>
    <w:tmpl w:val="03E611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967FD4"/>
    <w:multiLevelType w:val="hybridMultilevel"/>
    <w:tmpl w:val="F55452F0"/>
    <w:lvl w:ilvl="0" w:tplc="0C09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 w15:restartNumberingAfterBreak="0">
    <w:nsid w:val="129A5C40"/>
    <w:multiLevelType w:val="hybridMultilevel"/>
    <w:tmpl w:val="3126F1F2"/>
    <w:lvl w:ilvl="0" w:tplc="0C090019">
      <w:start w:val="1"/>
      <w:numFmt w:val="lowerLetter"/>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216D0197"/>
    <w:multiLevelType w:val="hybridMultilevel"/>
    <w:tmpl w:val="51E432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AC2535"/>
    <w:multiLevelType w:val="hybridMultilevel"/>
    <w:tmpl w:val="E57690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5451478">
    <w:abstractNumId w:val="2"/>
  </w:num>
  <w:num w:numId="2" w16cid:durableId="316302331">
    <w:abstractNumId w:val="5"/>
  </w:num>
  <w:num w:numId="3" w16cid:durableId="1997804770">
    <w:abstractNumId w:val="0"/>
  </w:num>
  <w:num w:numId="4" w16cid:durableId="1316568251">
    <w:abstractNumId w:val="3"/>
  </w:num>
  <w:num w:numId="5" w16cid:durableId="2021615066">
    <w:abstractNumId w:val="4"/>
  </w:num>
  <w:num w:numId="6" w16cid:durableId="167524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A9"/>
    <w:rsid w:val="00017058"/>
    <w:rsid w:val="00020985"/>
    <w:rsid w:val="00033EFF"/>
    <w:rsid w:val="00045CDA"/>
    <w:rsid w:val="000702FF"/>
    <w:rsid w:val="00083DE0"/>
    <w:rsid w:val="000C21AE"/>
    <w:rsid w:val="000E0435"/>
    <w:rsid w:val="00145552"/>
    <w:rsid w:val="00154409"/>
    <w:rsid w:val="001E0FE8"/>
    <w:rsid w:val="001F0169"/>
    <w:rsid w:val="00220D25"/>
    <w:rsid w:val="002257CB"/>
    <w:rsid w:val="0032368B"/>
    <w:rsid w:val="00355EEF"/>
    <w:rsid w:val="00377270"/>
    <w:rsid w:val="00386621"/>
    <w:rsid w:val="003C7D15"/>
    <w:rsid w:val="003D5B6B"/>
    <w:rsid w:val="003F65A3"/>
    <w:rsid w:val="00455C03"/>
    <w:rsid w:val="004E5333"/>
    <w:rsid w:val="004E5C8C"/>
    <w:rsid w:val="005007E6"/>
    <w:rsid w:val="005714AB"/>
    <w:rsid w:val="005D6D6E"/>
    <w:rsid w:val="005E63D1"/>
    <w:rsid w:val="006355BF"/>
    <w:rsid w:val="006474F3"/>
    <w:rsid w:val="00653182"/>
    <w:rsid w:val="00660F6C"/>
    <w:rsid w:val="006D3000"/>
    <w:rsid w:val="00746B94"/>
    <w:rsid w:val="007A5E38"/>
    <w:rsid w:val="008034B5"/>
    <w:rsid w:val="00816F5B"/>
    <w:rsid w:val="008E432C"/>
    <w:rsid w:val="00942DD7"/>
    <w:rsid w:val="00943C80"/>
    <w:rsid w:val="00944340"/>
    <w:rsid w:val="009628BD"/>
    <w:rsid w:val="009A7709"/>
    <w:rsid w:val="009B6706"/>
    <w:rsid w:val="009E4B47"/>
    <w:rsid w:val="00A135EE"/>
    <w:rsid w:val="00A21FC4"/>
    <w:rsid w:val="00B523DC"/>
    <w:rsid w:val="00B91B05"/>
    <w:rsid w:val="00CF7690"/>
    <w:rsid w:val="00D27E35"/>
    <w:rsid w:val="00DE59CC"/>
    <w:rsid w:val="00E04F74"/>
    <w:rsid w:val="00E845A9"/>
    <w:rsid w:val="00F006C9"/>
    <w:rsid w:val="00F1623E"/>
    <w:rsid w:val="00F63D91"/>
    <w:rsid w:val="00FB697F"/>
    <w:rsid w:val="00FC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B817FDE"/>
  <w15:docId w15:val="{73F9D3A0-59A8-4C01-BB36-A9DBE188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23DC"/>
    <w:pPr>
      <w:tabs>
        <w:tab w:val="center" w:pos="4513"/>
        <w:tab w:val="right" w:pos="9026"/>
      </w:tabs>
      <w:spacing w:line="240" w:lineRule="auto"/>
    </w:pPr>
  </w:style>
  <w:style w:type="character" w:customStyle="1" w:styleId="HeaderChar">
    <w:name w:val="Header Char"/>
    <w:basedOn w:val="DefaultParagraphFont"/>
    <w:link w:val="Header"/>
    <w:uiPriority w:val="99"/>
    <w:rsid w:val="00B523DC"/>
  </w:style>
  <w:style w:type="paragraph" w:styleId="Footer">
    <w:name w:val="footer"/>
    <w:basedOn w:val="Normal"/>
    <w:link w:val="FooterChar"/>
    <w:uiPriority w:val="99"/>
    <w:unhideWhenUsed/>
    <w:rsid w:val="00B523DC"/>
    <w:pPr>
      <w:tabs>
        <w:tab w:val="center" w:pos="4513"/>
        <w:tab w:val="right" w:pos="9026"/>
      </w:tabs>
      <w:spacing w:line="240" w:lineRule="auto"/>
    </w:pPr>
  </w:style>
  <w:style w:type="character" w:customStyle="1" w:styleId="FooterChar">
    <w:name w:val="Footer Char"/>
    <w:basedOn w:val="DefaultParagraphFont"/>
    <w:link w:val="Footer"/>
    <w:uiPriority w:val="99"/>
    <w:rsid w:val="00B523DC"/>
  </w:style>
  <w:style w:type="character" w:styleId="Hyperlink">
    <w:name w:val="Hyperlink"/>
    <w:basedOn w:val="DefaultParagraphFont"/>
    <w:uiPriority w:val="99"/>
    <w:unhideWhenUsed/>
    <w:rsid w:val="00816F5B"/>
    <w:rPr>
      <w:color w:val="0000FF" w:themeColor="hyperlink"/>
      <w:u w:val="single"/>
    </w:rPr>
  </w:style>
  <w:style w:type="character" w:styleId="UnresolvedMention">
    <w:name w:val="Unresolved Mention"/>
    <w:basedOn w:val="DefaultParagraphFont"/>
    <w:uiPriority w:val="99"/>
    <w:semiHidden/>
    <w:unhideWhenUsed/>
    <w:rsid w:val="00816F5B"/>
    <w:rPr>
      <w:color w:val="605E5C"/>
      <w:shd w:val="clear" w:color="auto" w:fill="E1DFDD"/>
    </w:rPr>
  </w:style>
  <w:style w:type="character" w:styleId="CommentReference">
    <w:name w:val="annotation reference"/>
    <w:basedOn w:val="DefaultParagraphFont"/>
    <w:uiPriority w:val="99"/>
    <w:semiHidden/>
    <w:unhideWhenUsed/>
    <w:rsid w:val="00145552"/>
    <w:rPr>
      <w:sz w:val="16"/>
      <w:szCs w:val="16"/>
    </w:rPr>
  </w:style>
  <w:style w:type="paragraph" w:styleId="CommentText">
    <w:name w:val="annotation text"/>
    <w:basedOn w:val="Normal"/>
    <w:link w:val="CommentTextChar"/>
    <w:uiPriority w:val="99"/>
    <w:unhideWhenUsed/>
    <w:rsid w:val="00145552"/>
    <w:pPr>
      <w:spacing w:after="160" w:line="240" w:lineRule="auto"/>
    </w:pPr>
    <w:rPr>
      <w:rFonts w:asciiTheme="minorHAnsi" w:eastAsiaTheme="minorHAnsi" w:hAnsiTheme="minorHAnsi" w:cstheme="minorBidi"/>
      <w:kern w:val="2"/>
      <w:sz w:val="20"/>
      <w:szCs w:val="20"/>
      <w:lang w:val="en-AU" w:eastAsia="en-US"/>
      <w14:ligatures w14:val="standardContextual"/>
    </w:rPr>
  </w:style>
  <w:style w:type="character" w:customStyle="1" w:styleId="CommentTextChar">
    <w:name w:val="Comment Text Char"/>
    <w:basedOn w:val="DefaultParagraphFont"/>
    <w:link w:val="CommentText"/>
    <w:uiPriority w:val="99"/>
    <w:rsid w:val="00145552"/>
    <w:rPr>
      <w:rFonts w:asciiTheme="minorHAnsi" w:eastAsiaTheme="minorHAnsi" w:hAnsiTheme="minorHAnsi" w:cstheme="minorBidi"/>
      <w:kern w:val="2"/>
      <w:sz w:val="20"/>
      <w:szCs w:val="20"/>
      <w:lang w:val="en-AU" w:eastAsia="en-US"/>
      <w14:ligatures w14:val="standardContextual"/>
    </w:rPr>
  </w:style>
  <w:style w:type="paragraph" w:styleId="ListParagraph">
    <w:name w:val="List Paragraph"/>
    <w:basedOn w:val="Normal"/>
    <w:uiPriority w:val="34"/>
    <w:qFormat/>
    <w:rsid w:val="00942DD7"/>
    <w:pPr>
      <w:ind w:left="720"/>
      <w:contextualSpacing/>
    </w:pPr>
  </w:style>
  <w:style w:type="character" w:customStyle="1" w:styleId="font91">
    <w:name w:val="font91"/>
    <w:basedOn w:val="DefaultParagraphFont"/>
    <w:rsid w:val="00F1623E"/>
    <w:rPr>
      <w:rFonts w:ascii="Calibri" w:hAnsi="Calibri" w:cs="Calibri" w:hint="default"/>
      <w:b w:val="0"/>
      <w:bCs w:val="0"/>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6135">
      <w:bodyDiv w:val="1"/>
      <w:marLeft w:val="0"/>
      <w:marRight w:val="0"/>
      <w:marTop w:val="0"/>
      <w:marBottom w:val="0"/>
      <w:divBdr>
        <w:top w:val="none" w:sz="0" w:space="0" w:color="auto"/>
        <w:left w:val="none" w:sz="0" w:space="0" w:color="auto"/>
        <w:bottom w:val="none" w:sz="0" w:space="0" w:color="auto"/>
        <w:right w:val="none" w:sz="0" w:space="0" w:color="auto"/>
      </w:divBdr>
      <w:divsChild>
        <w:div w:id="1272396828">
          <w:marLeft w:val="0"/>
          <w:marRight w:val="0"/>
          <w:marTop w:val="0"/>
          <w:marBottom w:val="0"/>
          <w:divBdr>
            <w:top w:val="none" w:sz="0" w:space="0" w:color="auto"/>
            <w:left w:val="none" w:sz="0" w:space="0" w:color="auto"/>
            <w:bottom w:val="none" w:sz="0" w:space="0" w:color="auto"/>
            <w:right w:val="none" w:sz="0" w:space="0" w:color="auto"/>
          </w:divBdr>
        </w:div>
      </w:divsChild>
    </w:div>
    <w:div w:id="60550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nimaltracking.aodn.org.au/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fishtracking.innovasea.com/s/downloa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d3e78-257a-4b4a-8957-be71b98a6142" xsi:nil="true"/>
    <lcf76f155ced4ddcb4097134ff3c332f xmlns="ac309b26-6794-42dd-9900-bc9095bae5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A0D8DACEE5F64CA1D4A9CEFE7661E2" ma:contentTypeVersion="18" ma:contentTypeDescription="Create a new document." ma:contentTypeScope="" ma:versionID="5785560a3e82369d4cdac4e40a269132">
  <xsd:schema xmlns:xsd="http://www.w3.org/2001/XMLSchema" xmlns:xs="http://www.w3.org/2001/XMLSchema" xmlns:p="http://schemas.microsoft.com/office/2006/metadata/properties" xmlns:ns2="ac309b26-6794-42dd-9900-bc9095bae5d8" xmlns:ns3="74388b19-e0c5-41af-8494-964fab93a377" xmlns:ns4="ad1d3e78-257a-4b4a-8957-be71b98a6142" targetNamespace="http://schemas.microsoft.com/office/2006/metadata/properties" ma:root="true" ma:fieldsID="735112db000291a60622ff685dab58fd" ns2:_="" ns3:_="" ns4:_="">
    <xsd:import namespace="ac309b26-6794-42dd-9900-bc9095bae5d8"/>
    <xsd:import namespace="74388b19-e0c5-41af-8494-964fab93a377"/>
    <xsd:import namespace="ad1d3e78-257a-4b4a-8957-be71b98a61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9b26-6794-42dd-9900-bc9095bae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8e48f-f9ab-4bf7-8aa0-49a6ae8720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88b19-e0c5-41af-8494-964fab93a3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3e78-257a-4b4a-8957-be71b98a614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8538c34-8bbe-4109-a491-af3586eb3b1f}" ma:internalName="TaxCatchAll" ma:showField="CatchAllData" ma:web="ad1d3e78-257a-4b4a-8957-be71b98a6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3BE72-31E2-403B-A552-729CD0CBE5E0}">
  <ds:schemaRefs>
    <ds:schemaRef ds:uri="http://purl.org/dc/terms/"/>
    <ds:schemaRef ds:uri="74388b19-e0c5-41af-8494-964fab93a377"/>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ac309b26-6794-42dd-9900-bc9095bae5d8"/>
    <ds:schemaRef ds:uri="ad1d3e78-257a-4b4a-8957-be71b98a614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3B410E-D0E0-4DBF-AB43-054F25A6348C}">
  <ds:schemaRefs>
    <ds:schemaRef ds:uri="http://schemas.openxmlformats.org/officeDocument/2006/bibliography"/>
  </ds:schemaRefs>
</ds:datastoreItem>
</file>

<file path=customXml/itemProps3.xml><?xml version="1.0" encoding="utf-8"?>
<ds:datastoreItem xmlns:ds="http://schemas.openxmlformats.org/officeDocument/2006/customXml" ds:itemID="{40110599-3944-4B6A-908D-F13A34D7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09b26-6794-42dd-9900-bc9095bae5d8"/>
    <ds:schemaRef ds:uri="74388b19-e0c5-41af-8494-964fab93a377"/>
    <ds:schemaRef ds:uri="ad1d3e78-257a-4b4a-8957-be71b98a6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17CED-F5CA-4D02-9039-D33126318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Bowen</dc:creator>
  <cp:lastModifiedBy>Emma Bowen</cp:lastModifiedBy>
  <cp:revision>47</cp:revision>
  <cp:lastPrinted>2025-04-14T04:56:00Z</cp:lastPrinted>
  <dcterms:created xsi:type="dcterms:W3CDTF">2025-04-09T05:56:00Z</dcterms:created>
  <dcterms:modified xsi:type="dcterms:W3CDTF">2025-04-14T05:54:00Z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0x0101004AA0D8DACEE5F64CA1D4A9CEFE7661E2</vt:lpwstr>
  </property>
  <property fmtid="{D5CDD505-2E9C-101B-9397-08002B2CF9AE}" pid="3" name="MediaServiceImageTags">
    <vt:lpwstr/>
  </property>
</Properties>
</file>